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B583B" w14:textId="77777777" w:rsidR="0048280B" w:rsidRDefault="00000000">
      <w:pPr>
        <w:spacing w:after="60"/>
      </w:pPr>
      <w:r>
        <w:rPr>
          <w:noProof/>
        </w:rPr>
        <w:drawing>
          <wp:inline distT="0" distB="0" distL="0" distR="0" wp14:anchorId="3F0E7937" wp14:editId="294D10A4">
            <wp:extent cx="1428750" cy="7334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428750" cy="733425"/>
                    </a:xfrm>
                    <a:prstGeom prst="rect">
                      <a:avLst/>
                    </a:prstGeom>
                  </pic:spPr>
                </pic:pic>
              </a:graphicData>
            </a:graphic>
          </wp:inline>
        </w:drawing>
      </w:r>
    </w:p>
    <w:p w14:paraId="5DF4B63C" w14:textId="77777777" w:rsidR="0048280B" w:rsidRDefault="00000000">
      <w:pPr>
        <w:spacing w:after="30"/>
      </w:pPr>
      <w:r>
        <w:rPr>
          <w:b/>
          <w:bCs/>
          <w:color w:val="C9A24B"/>
          <w:sz w:val="15"/>
          <w:szCs w:val="15"/>
        </w:rPr>
        <w:t>FORMATION — LES BASES DE LA GESTION D’ENTREPRISE</w:t>
      </w:r>
    </w:p>
    <w:p w14:paraId="0FFFFDBB" w14:textId="77777777" w:rsidR="0048280B" w:rsidRDefault="00000000">
      <w:pPr>
        <w:spacing w:after="20"/>
      </w:pPr>
      <w:r>
        <w:rPr>
          <w:rFonts w:ascii="Georgia" w:eastAsia="Georgia" w:hAnsi="Georgia" w:cs="Georgia"/>
          <w:b/>
          <w:bCs/>
          <w:color w:val="1B2A4E"/>
          <w:sz w:val="38"/>
          <w:szCs w:val="38"/>
        </w:rPr>
        <w:t>Les Bases de la Gestion d’Entreprise</w:t>
      </w:r>
    </w:p>
    <w:p w14:paraId="6AB5B1EB" w14:textId="2BF4DDF1" w:rsidR="0048280B" w:rsidRDefault="00000000">
      <w:pPr>
        <w:pBdr>
          <w:bottom w:val="single" w:sz="10" w:space="4" w:color="C9A24B"/>
        </w:pBdr>
        <w:spacing w:after="60"/>
      </w:pPr>
      <w:r>
        <w:rPr>
          <w:color w:val="1B2A4E"/>
          <w:sz w:val="20"/>
          <w:szCs w:val="20"/>
        </w:rPr>
        <w:t>Programme de formation  ·  Version juin 2026</w:t>
      </w:r>
    </w:p>
    <w:p w14:paraId="57776D0B" w14:textId="77777777" w:rsidR="0048280B" w:rsidRDefault="00000000">
      <w:pPr>
        <w:spacing w:after="120"/>
      </w:pPr>
      <w:r>
        <w:rPr>
          <w:color w:val="2B2B2B"/>
        </w:rPr>
        <w:t>Cette formation a pour objectif de permettre aux dirigeants et porteurs de projet de comprendre les bases de la gestion d’entreprise afin d’assumer pleinement leur rôle et leurs responsabilités. Elle aborde les obligations réglementaires du dirigeant, la lecture et la compréhension des documents financiers fondamentaux (compte de résultat et bilan), la construction d’un prévisionnel d’activité, ainsi que le pilotage de l’entreprise à l’aide d’outils de gestion simples et opérationnels.</w:t>
      </w:r>
    </w:p>
    <w:p w14:paraId="1B9F35AF" w14:textId="77777777" w:rsidR="0048280B" w:rsidRDefault="00000000">
      <w:pPr>
        <w:spacing w:after="120"/>
      </w:pPr>
      <w:r>
        <w:rPr>
          <w:color w:val="2B2B2B"/>
        </w:rPr>
        <w:t>La formation est majoritairement asynchrone, s’appuie sur un LMS, des supports pédagogiques structurés et un accompagnement par échange, et vise une mise en application directe dans la gestion quotidienne de l’entreprise.</w:t>
      </w:r>
    </w:p>
    <w:p w14:paraId="45DB49A0" w14:textId="77777777" w:rsidR="0048280B" w:rsidRDefault="00000000">
      <w:pPr>
        <w:pBdr>
          <w:bottom w:val="single" w:sz="8" w:space="3" w:color="C9A24B"/>
        </w:pBdr>
        <w:spacing w:before="260" w:after="120"/>
      </w:pPr>
      <w:r>
        <w:rPr>
          <w:b/>
          <w:bCs/>
          <w:color w:val="1B2A4E"/>
          <w:sz w:val="25"/>
          <w:szCs w:val="25"/>
        </w:rPr>
        <w:t>Organisme de formation</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546"/>
      </w:tblGrid>
      <w:tr w:rsidR="0048280B" w14:paraId="3DD99479" w14:textId="77777777">
        <w:tblPrEx>
          <w:tblCellMar>
            <w:top w:w="0" w:type="dxa"/>
            <w:bottom w:w="0" w:type="dxa"/>
          </w:tblCellMar>
        </w:tblPrEx>
        <w:trPr>
          <w:cantSplit/>
          <w:trHeight w:val="300"/>
        </w:trPr>
        <w:tc>
          <w:tcPr>
            <w:tcW w:w="32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08A44ACE" w14:textId="77777777" w:rsidR="0048280B" w:rsidRDefault="00000000">
            <w:r>
              <w:rPr>
                <w:b/>
                <w:bCs/>
                <w:color w:val="1B2A4E"/>
                <w:sz w:val="19"/>
                <w:szCs w:val="19"/>
              </w:rPr>
              <w:t>Organisme</w:t>
            </w:r>
          </w:p>
        </w:tc>
        <w:tc>
          <w:tcPr>
            <w:tcW w:w="6546"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21D685D9" w14:textId="77777777" w:rsidR="0048280B" w:rsidRDefault="00000000">
            <w:r>
              <w:rPr>
                <w:color w:val="2B2B2B"/>
                <w:sz w:val="19"/>
                <w:szCs w:val="19"/>
              </w:rPr>
              <w:t>Phi Partners</w:t>
            </w:r>
          </w:p>
        </w:tc>
      </w:tr>
      <w:tr w:rsidR="0048280B" w14:paraId="4A3A505B" w14:textId="77777777">
        <w:tblPrEx>
          <w:tblCellMar>
            <w:top w:w="0" w:type="dxa"/>
            <w:bottom w:w="0" w:type="dxa"/>
          </w:tblCellMar>
        </w:tblPrEx>
        <w:trPr>
          <w:cantSplit/>
          <w:trHeight w:val="300"/>
        </w:trPr>
        <w:tc>
          <w:tcPr>
            <w:tcW w:w="32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5F21BA1A" w14:textId="77777777" w:rsidR="0048280B" w:rsidRDefault="00000000">
            <w:r>
              <w:rPr>
                <w:b/>
                <w:bCs/>
                <w:color w:val="1B2A4E"/>
                <w:sz w:val="19"/>
                <w:szCs w:val="19"/>
              </w:rPr>
              <w:t>Adresse</w:t>
            </w:r>
          </w:p>
        </w:tc>
        <w:tc>
          <w:tcPr>
            <w:tcW w:w="6546"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2BED509D" w14:textId="77777777" w:rsidR="0048280B" w:rsidRDefault="00000000">
            <w:r>
              <w:rPr>
                <w:color w:val="2B2B2B"/>
                <w:sz w:val="19"/>
                <w:szCs w:val="19"/>
              </w:rPr>
              <w:t>32 rue Roger Salengro, 92130 Issy-les-Moulineaux</w:t>
            </w:r>
          </w:p>
        </w:tc>
      </w:tr>
      <w:tr w:rsidR="0048280B" w14:paraId="62C077F9" w14:textId="77777777">
        <w:tblPrEx>
          <w:tblCellMar>
            <w:top w:w="0" w:type="dxa"/>
            <w:bottom w:w="0" w:type="dxa"/>
          </w:tblCellMar>
        </w:tblPrEx>
        <w:trPr>
          <w:cantSplit/>
          <w:trHeight w:val="300"/>
        </w:trPr>
        <w:tc>
          <w:tcPr>
            <w:tcW w:w="32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3A298B2D" w14:textId="77777777" w:rsidR="0048280B" w:rsidRDefault="00000000">
            <w:r>
              <w:rPr>
                <w:b/>
                <w:bCs/>
                <w:color w:val="1B2A4E"/>
                <w:sz w:val="19"/>
                <w:szCs w:val="19"/>
              </w:rPr>
              <w:t>Téléphone</w:t>
            </w:r>
          </w:p>
        </w:tc>
        <w:tc>
          <w:tcPr>
            <w:tcW w:w="6546"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66CD0833" w14:textId="77777777" w:rsidR="0048280B" w:rsidRDefault="00000000">
            <w:r>
              <w:rPr>
                <w:color w:val="2B2B2B"/>
                <w:sz w:val="19"/>
                <w:szCs w:val="19"/>
              </w:rPr>
              <w:t>01 86 04 41 17</w:t>
            </w:r>
          </w:p>
        </w:tc>
      </w:tr>
      <w:tr w:rsidR="0048280B" w14:paraId="62704B16" w14:textId="77777777">
        <w:tblPrEx>
          <w:tblCellMar>
            <w:top w:w="0" w:type="dxa"/>
            <w:bottom w:w="0" w:type="dxa"/>
          </w:tblCellMar>
        </w:tblPrEx>
        <w:trPr>
          <w:cantSplit/>
          <w:trHeight w:val="300"/>
        </w:trPr>
        <w:tc>
          <w:tcPr>
            <w:tcW w:w="32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0CC7776F" w14:textId="77777777" w:rsidR="0048280B" w:rsidRDefault="00000000">
            <w:r>
              <w:rPr>
                <w:b/>
                <w:bCs/>
                <w:color w:val="1B2A4E"/>
                <w:sz w:val="19"/>
                <w:szCs w:val="19"/>
              </w:rPr>
              <w:t>E-mail</w:t>
            </w:r>
          </w:p>
        </w:tc>
        <w:tc>
          <w:tcPr>
            <w:tcW w:w="6546"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5B3D86FC" w14:textId="77777777" w:rsidR="0048280B" w:rsidRDefault="00000000">
            <w:r>
              <w:rPr>
                <w:color w:val="2B2B2B"/>
                <w:sz w:val="19"/>
                <w:szCs w:val="19"/>
              </w:rPr>
              <w:t>formation@phipartners.fr</w:t>
            </w:r>
          </w:p>
        </w:tc>
      </w:tr>
      <w:tr w:rsidR="0048280B" w14:paraId="36ABCBB9" w14:textId="77777777">
        <w:tblPrEx>
          <w:tblCellMar>
            <w:top w:w="0" w:type="dxa"/>
            <w:bottom w:w="0" w:type="dxa"/>
          </w:tblCellMar>
        </w:tblPrEx>
        <w:trPr>
          <w:cantSplit/>
          <w:trHeight w:val="300"/>
        </w:trPr>
        <w:tc>
          <w:tcPr>
            <w:tcW w:w="32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08FD6728" w14:textId="77777777" w:rsidR="0048280B" w:rsidRDefault="00000000">
            <w:r>
              <w:rPr>
                <w:b/>
                <w:bCs/>
                <w:color w:val="1B2A4E"/>
                <w:sz w:val="19"/>
                <w:szCs w:val="19"/>
              </w:rPr>
              <w:t>Site</w:t>
            </w:r>
          </w:p>
        </w:tc>
        <w:tc>
          <w:tcPr>
            <w:tcW w:w="6546"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7C6B2D0A" w14:textId="77777777" w:rsidR="0048280B" w:rsidRDefault="00000000">
            <w:r>
              <w:rPr>
                <w:color w:val="2B2B2B"/>
                <w:sz w:val="19"/>
                <w:szCs w:val="19"/>
              </w:rPr>
              <w:t>formation.phipartners.fr</w:t>
            </w:r>
          </w:p>
        </w:tc>
      </w:tr>
      <w:tr w:rsidR="0048280B" w14:paraId="2826D44C" w14:textId="77777777">
        <w:tblPrEx>
          <w:tblCellMar>
            <w:top w:w="0" w:type="dxa"/>
            <w:bottom w:w="0" w:type="dxa"/>
          </w:tblCellMar>
        </w:tblPrEx>
        <w:trPr>
          <w:cantSplit/>
          <w:trHeight w:val="300"/>
        </w:trPr>
        <w:tc>
          <w:tcPr>
            <w:tcW w:w="32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77B3520B" w14:textId="77777777" w:rsidR="0048280B" w:rsidRDefault="00000000">
            <w:r>
              <w:rPr>
                <w:b/>
                <w:bCs/>
                <w:color w:val="1B2A4E"/>
                <w:sz w:val="19"/>
                <w:szCs w:val="19"/>
              </w:rPr>
              <w:t>SIRET</w:t>
            </w:r>
          </w:p>
        </w:tc>
        <w:tc>
          <w:tcPr>
            <w:tcW w:w="6546"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355F6808" w14:textId="77777777" w:rsidR="0048280B" w:rsidRDefault="00000000">
            <w:r>
              <w:rPr>
                <w:color w:val="2B2B2B"/>
                <w:sz w:val="19"/>
                <w:szCs w:val="19"/>
              </w:rPr>
              <w:t>980 383 673 00012</w:t>
            </w:r>
          </w:p>
        </w:tc>
      </w:tr>
      <w:tr w:rsidR="0048280B" w14:paraId="2EC7BA31" w14:textId="77777777">
        <w:tblPrEx>
          <w:tblCellMar>
            <w:top w:w="0" w:type="dxa"/>
            <w:bottom w:w="0" w:type="dxa"/>
          </w:tblCellMar>
        </w:tblPrEx>
        <w:trPr>
          <w:cantSplit/>
          <w:trHeight w:val="300"/>
        </w:trPr>
        <w:tc>
          <w:tcPr>
            <w:tcW w:w="32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74AB35D5" w14:textId="77777777" w:rsidR="0048280B" w:rsidRDefault="00000000">
            <w:r>
              <w:rPr>
                <w:b/>
                <w:bCs/>
                <w:color w:val="1B2A4E"/>
                <w:sz w:val="19"/>
                <w:szCs w:val="19"/>
              </w:rPr>
              <w:t>Déclaration d’activité</w:t>
            </w:r>
          </w:p>
        </w:tc>
        <w:tc>
          <w:tcPr>
            <w:tcW w:w="6546"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673D1E7E" w14:textId="77777777" w:rsidR="0048280B" w:rsidRDefault="00000000">
            <w:r>
              <w:rPr>
                <w:color w:val="2B2B2B"/>
                <w:sz w:val="19"/>
                <w:szCs w:val="19"/>
              </w:rPr>
              <w:t>11922853892 — Île-de-France</w:t>
            </w:r>
          </w:p>
        </w:tc>
      </w:tr>
    </w:tbl>
    <w:p w14:paraId="3F3EAB4A" w14:textId="77777777" w:rsidR="0048280B" w:rsidRDefault="0048280B"/>
    <w:p w14:paraId="623E0647" w14:textId="77777777" w:rsidR="0048280B" w:rsidRDefault="00000000">
      <w:pPr>
        <w:pBdr>
          <w:bottom w:val="single" w:sz="8" w:space="3" w:color="C9A24B"/>
        </w:pBdr>
        <w:spacing w:before="260" w:after="120"/>
      </w:pPr>
      <w:r>
        <w:rPr>
          <w:b/>
          <w:bCs/>
          <w:color w:val="1B2A4E"/>
          <w:sz w:val="25"/>
          <w:szCs w:val="25"/>
        </w:rPr>
        <w:t>Informations générales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546"/>
      </w:tblGrid>
      <w:tr w:rsidR="0048280B" w14:paraId="3F9798AB" w14:textId="77777777">
        <w:tblPrEx>
          <w:tblCellMar>
            <w:top w:w="0" w:type="dxa"/>
            <w:bottom w:w="0" w:type="dxa"/>
          </w:tblCellMar>
        </w:tblPrEx>
        <w:trPr>
          <w:cantSplit/>
          <w:trHeight w:val="300"/>
        </w:trPr>
        <w:tc>
          <w:tcPr>
            <w:tcW w:w="32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0083CE2E" w14:textId="77777777" w:rsidR="0048280B" w:rsidRDefault="00000000">
            <w:r>
              <w:rPr>
                <w:b/>
                <w:bCs/>
                <w:color w:val="1B2A4E"/>
                <w:sz w:val="19"/>
                <w:szCs w:val="19"/>
              </w:rPr>
              <w:t>Durée</w:t>
            </w:r>
          </w:p>
        </w:tc>
        <w:tc>
          <w:tcPr>
            <w:tcW w:w="6546"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5B895BE7" w14:textId="77777777" w:rsidR="0048280B" w:rsidRDefault="00000000">
            <w:r>
              <w:rPr>
                <w:color w:val="2B2B2B"/>
                <w:sz w:val="19"/>
                <w:szCs w:val="19"/>
              </w:rPr>
              <w:t>25 heures (14 jours)</w:t>
            </w:r>
          </w:p>
        </w:tc>
      </w:tr>
      <w:tr w:rsidR="0048280B" w14:paraId="1BA49720" w14:textId="77777777">
        <w:tblPrEx>
          <w:tblCellMar>
            <w:top w:w="0" w:type="dxa"/>
            <w:bottom w:w="0" w:type="dxa"/>
          </w:tblCellMar>
        </w:tblPrEx>
        <w:trPr>
          <w:cantSplit/>
          <w:trHeight w:val="300"/>
        </w:trPr>
        <w:tc>
          <w:tcPr>
            <w:tcW w:w="32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35C89EB4" w14:textId="77777777" w:rsidR="0048280B" w:rsidRDefault="00000000">
            <w:r>
              <w:rPr>
                <w:b/>
                <w:bCs/>
                <w:color w:val="1B2A4E"/>
                <w:sz w:val="19"/>
                <w:szCs w:val="19"/>
              </w:rPr>
              <w:t>Lieu</w:t>
            </w:r>
          </w:p>
        </w:tc>
        <w:tc>
          <w:tcPr>
            <w:tcW w:w="6546"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6C7D3D46" w14:textId="77777777" w:rsidR="0048280B" w:rsidRDefault="00000000">
            <w:r>
              <w:rPr>
                <w:color w:val="2B2B2B"/>
                <w:sz w:val="19"/>
                <w:szCs w:val="19"/>
              </w:rPr>
              <w:t>En distanciel</w:t>
            </w:r>
          </w:p>
        </w:tc>
      </w:tr>
      <w:tr w:rsidR="0048280B" w14:paraId="476432CB" w14:textId="77777777">
        <w:tblPrEx>
          <w:tblCellMar>
            <w:top w:w="0" w:type="dxa"/>
            <w:bottom w:w="0" w:type="dxa"/>
          </w:tblCellMar>
        </w:tblPrEx>
        <w:trPr>
          <w:cantSplit/>
          <w:trHeight w:val="300"/>
        </w:trPr>
        <w:tc>
          <w:tcPr>
            <w:tcW w:w="32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1446614C" w14:textId="77777777" w:rsidR="0048280B" w:rsidRDefault="00000000">
            <w:r>
              <w:rPr>
                <w:b/>
                <w:bCs/>
                <w:color w:val="1B2A4E"/>
                <w:sz w:val="19"/>
                <w:szCs w:val="19"/>
              </w:rPr>
              <w:t>Montant</w:t>
            </w:r>
          </w:p>
        </w:tc>
        <w:tc>
          <w:tcPr>
            <w:tcW w:w="6546"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6B0F5CB3" w14:textId="77777777" w:rsidR="0048280B" w:rsidRDefault="00000000">
            <w:r>
              <w:rPr>
                <w:color w:val="2B2B2B"/>
                <w:sz w:val="19"/>
                <w:szCs w:val="19"/>
              </w:rPr>
              <w:t>1 250 € HT</w:t>
            </w:r>
          </w:p>
        </w:tc>
      </w:tr>
      <w:tr w:rsidR="0048280B" w14:paraId="38F3F7FC" w14:textId="77777777">
        <w:tblPrEx>
          <w:tblCellMar>
            <w:top w:w="0" w:type="dxa"/>
            <w:bottom w:w="0" w:type="dxa"/>
          </w:tblCellMar>
        </w:tblPrEx>
        <w:trPr>
          <w:cantSplit/>
          <w:trHeight w:val="300"/>
        </w:trPr>
        <w:tc>
          <w:tcPr>
            <w:tcW w:w="32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69FD61A5" w14:textId="77777777" w:rsidR="0048280B" w:rsidRDefault="00000000">
            <w:r>
              <w:rPr>
                <w:b/>
                <w:bCs/>
                <w:color w:val="1B2A4E"/>
                <w:sz w:val="19"/>
                <w:szCs w:val="19"/>
              </w:rPr>
              <w:t>Modalité</w:t>
            </w:r>
          </w:p>
        </w:tc>
        <w:tc>
          <w:tcPr>
            <w:tcW w:w="6546"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3897F738" w14:textId="77777777" w:rsidR="0048280B" w:rsidRDefault="00000000">
            <w:r>
              <w:rPr>
                <w:color w:val="2B2B2B"/>
                <w:sz w:val="19"/>
                <w:szCs w:val="19"/>
              </w:rPr>
              <w:t>Majoritairement asynchrone via plateforme LMS</w:t>
            </w:r>
          </w:p>
        </w:tc>
      </w:tr>
      <w:tr w:rsidR="0048280B" w14:paraId="6E95CE46" w14:textId="77777777">
        <w:tblPrEx>
          <w:tblCellMar>
            <w:top w:w="0" w:type="dxa"/>
            <w:bottom w:w="0" w:type="dxa"/>
          </w:tblCellMar>
        </w:tblPrEx>
        <w:trPr>
          <w:cantSplit/>
          <w:trHeight w:val="300"/>
        </w:trPr>
        <w:tc>
          <w:tcPr>
            <w:tcW w:w="32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027D53D2" w14:textId="77777777" w:rsidR="0048280B" w:rsidRDefault="00000000">
            <w:r>
              <w:rPr>
                <w:b/>
                <w:bCs/>
                <w:color w:val="1B2A4E"/>
                <w:sz w:val="19"/>
                <w:szCs w:val="19"/>
              </w:rPr>
              <w:t>Pré-requis</w:t>
            </w:r>
          </w:p>
        </w:tc>
        <w:tc>
          <w:tcPr>
            <w:tcW w:w="6546"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1D054787" w14:textId="77777777" w:rsidR="0048280B" w:rsidRDefault="00000000">
            <w:r>
              <w:rPr>
                <w:color w:val="2B2B2B"/>
                <w:sz w:val="19"/>
                <w:szCs w:val="19"/>
              </w:rPr>
              <w:t>Aucun prérequis technique en comptabilité ou en gestion. Une connaissance générale de son activité et un intérêt pour la gestion suffisent.</w:t>
            </w:r>
          </w:p>
        </w:tc>
      </w:tr>
      <w:tr w:rsidR="0048280B" w14:paraId="6CAC87CC" w14:textId="77777777">
        <w:tblPrEx>
          <w:tblCellMar>
            <w:top w:w="0" w:type="dxa"/>
            <w:bottom w:w="0" w:type="dxa"/>
          </w:tblCellMar>
        </w:tblPrEx>
        <w:trPr>
          <w:cantSplit/>
          <w:trHeight w:val="300"/>
        </w:trPr>
        <w:tc>
          <w:tcPr>
            <w:tcW w:w="32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0417482C" w14:textId="77777777" w:rsidR="0048280B" w:rsidRDefault="00000000">
            <w:r>
              <w:rPr>
                <w:b/>
                <w:bCs/>
                <w:color w:val="1B2A4E"/>
                <w:sz w:val="19"/>
                <w:szCs w:val="19"/>
              </w:rPr>
              <w:t>Entrées / sorties</w:t>
            </w:r>
          </w:p>
        </w:tc>
        <w:tc>
          <w:tcPr>
            <w:tcW w:w="6546"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0C387350" w14:textId="77777777" w:rsidR="0048280B" w:rsidRDefault="00000000">
            <w:r>
              <w:rPr>
                <w:color w:val="2B2B2B"/>
                <w:sz w:val="19"/>
                <w:szCs w:val="19"/>
              </w:rPr>
              <w:t>Permanentes</w:t>
            </w:r>
          </w:p>
        </w:tc>
      </w:tr>
    </w:tbl>
    <w:p w14:paraId="31E27EBE" w14:textId="77777777" w:rsidR="0048280B" w:rsidRDefault="0048280B"/>
    <w:p w14:paraId="59250C93" w14:textId="77777777" w:rsidR="0048280B" w:rsidRDefault="00000000">
      <w:pPr>
        <w:pBdr>
          <w:bottom w:val="single" w:sz="8" w:space="3" w:color="C9A24B"/>
        </w:pBdr>
        <w:spacing w:before="260" w:after="120"/>
      </w:pPr>
      <w:r>
        <w:rPr>
          <w:b/>
          <w:bCs/>
          <w:color w:val="1B2A4E"/>
          <w:sz w:val="25"/>
          <w:szCs w:val="25"/>
        </w:rPr>
        <w:t>Profil des stagiaires</w:t>
      </w:r>
    </w:p>
    <w:p w14:paraId="7D603D2A" w14:textId="77777777" w:rsidR="0048280B" w:rsidRDefault="00000000">
      <w:pPr>
        <w:spacing w:after="100"/>
      </w:pPr>
      <w:r>
        <w:rPr>
          <w:color w:val="2B2B2B"/>
        </w:rPr>
        <w:t>Cette formation s’adresse à des dirigeants d’entreprise, entrepreneurs, créateurs ou repreneurs, souhaitant acquérir ou consolider les bases de la gestion d’entreprise. Elle est destinée aux personnes amenées à prendre des décisions de gestion, à assumer des responsabilités réglementaires, et à comprendre les principaux indicateurs financiers de leur structure, sans être spécialistes de la comptabilité.</w:t>
      </w:r>
    </w:p>
    <w:p w14:paraId="70176552" w14:textId="77777777" w:rsidR="0048280B" w:rsidRDefault="00000000">
      <w:pPr>
        <w:spacing w:after="100"/>
      </w:pPr>
      <w:r>
        <w:rPr>
          <w:color w:val="2B2B2B"/>
        </w:rPr>
        <w:lastRenderedPageBreak/>
        <w:t>La formation convient également aux indépendants et dirigeants de TPE, quel que soit leur secteur d’activité, souhaitant mieux comprendre leurs chiffres, structurer leur pilotage et sécuriser la gestion financière de leur entreprise.</w:t>
      </w:r>
    </w:p>
    <w:p w14:paraId="4C96FEBD" w14:textId="77777777" w:rsidR="0048280B" w:rsidRDefault="00000000">
      <w:pPr>
        <w:pBdr>
          <w:bottom w:val="single" w:sz="8" w:space="3" w:color="C9A24B"/>
        </w:pBdr>
        <w:spacing w:before="260" w:after="120"/>
      </w:pPr>
      <w:r>
        <w:rPr>
          <w:b/>
          <w:bCs/>
          <w:color w:val="1B2A4E"/>
          <w:sz w:val="25"/>
          <w:szCs w:val="25"/>
        </w:rPr>
        <w:t>Objectifs généraux</w:t>
      </w:r>
    </w:p>
    <w:p w14:paraId="57B76D8E" w14:textId="77777777" w:rsidR="0048280B" w:rsidRDefault="00000000">
      <w:pPr>
        <w:spacing w:after="100"/>
      </w:pPr>
      <w:r>
        <w:rPr>
          <w:color w:val="2B2B2B"/>
        </w:rPr>
        <w:t>Cette formation a pour objectif de permettre aux apprenants de comprendre les bases de la gestion d’entreprise afin d’assumer leur rôle de dirigeant, de respecter leurs obligations réglementaires, et de prendre des décisions de gestion éclairées. À l’issue de la formation, l’apprenant sera en mesure de :</w:t>
      </w:r>
    </w:p>
    <w:p w14:paraId="32F2B2B5" w14:textId="77777777" w:rsidR="0048280B" w:rsidRDefault="00000000">
      <w:pPr>
        <w:pStyle w:val="Paragraphedeliste"/>
        <w:numPr>
          <w:ilvl w:val="0"/>
          <w:numId w:val="2"/>
        </w:numPr>
        <w:spacing w:after="30"/>
      </w:pPr>
      <w:r>
        <w:rPr>
          <w:color w:val="2B2B2B"/>
          <w:sz w:val="20"/>
          <w:szCs w:val="20"/>
        </w:rPr>
        <w:t>comprendre les principaux mécanismes financiers de l’entreprise,</w:t>
      </w:r>
    </w:p>
    <w:p w14:paraId="23BEA698" w14:textId="77777777" w:rsidR="0048280B" w:rsidRDefault="00000000">
      <w:pPr>
        <w:pStyle w:val="Paragraphedeliste"/>
        <w:numPr>
          <w:ilvl w:val="0"/>
          <w:numId w:val="2"/>
        </w:numPr>
        <w:spacing w:after="30"/>
      </w:pPr>
      <w:r>
        <w:rPr>
          <w:color w:val="2B2B2B"/>
          <w:sz w:val="20"/>
          <w:szCs w:val="20"/>
        </w:rPr>
        <w:t>lire et interpréter les documents financiers essentiels,</w:t>
      </w:r>
    </w:p>
    <w:p w14:paraId="6409CAB7" w14:textId="77777777" w:rsidR="0048280B" w:rsidRDefault="00000000">
      <w:pPr>
        <w:pStyle w:val="Paragraphedeliste"/>
        <w:numPr>
          <w:ilvl w:val="0"/>
          <w:numId w:val="2"/>
        </w:numPr>
        <w:spacing w:after="30"/>
      </w:pPr>
      <w:r>
        <w:rPr>
          <w:color w:val="2B2B2B"/>
          <w:sz w:val="20"/>
          <w:szCs w:val="20"/>
        </w:rPr>
        <w:t>anticiper l’activité grâce à un prévisionnel,</w:t>
      </w:r>
    </w:p>
    <w:p w14:paraId="66B2C2D8" w14:textId="77777777" w:rsidR="0048280B" w:rsidRDefault="00000000">
      <w:pPr>
        <w:pStyle w:val="Paragraphedeliste"/>
        <w:numPr>
          <w:ilvl w:val="0"/>
          <w:numId w:val="2"/>
        </w:numPr>
        <w:spacing w:after="30"/>
      </w:pPr>
      <w:r>
        <w:rPr>
          <w:color w:val="2B2B2B"/>
          <w:sz w:val="20"/>
          <w:szCs w:val="20"/>
        </w:rPr>
        <w:t>et piloter la gestion de son entreprise à l’aide d’outils simples et opérationnels.</w:t>
      </w:r>
    </w:p>
    <w:p w14:paraId="72E9B5AD" w14:textId="77777777" w:rsidR="0048280B" w:rsidRDefault="00000000">
      <w:r>
        <w:br w:type="page"/>
      </w:r>
    </w:p>
    <w:p w14:paraId="0AEBAC8E" w14:textId="77777777" w:rsidR="0048280B" w:rsidRDefault="00000000">
      <w:pPr>
        <w:pBdr>
          <w:bottom w:val="single" w:sz="8" w:space="3" w:color="C9A24B"/>
        </w:pBdr>
        <w:spacing w:before="260" w:after="120"/>
      </w:pPr>
      <w:r>
        <w:rPr>
          <w:b/>
          <w:bCs/>
          <w:color w:val="1B2A4E"/>
          <w:sz w:val="25"/>
          <w:szCs w:val="25"/>
        </w:rPr>
        <w:lastRenderedPageBreak/>
        <w:t>Objectifs pédagogiques</w:t>
      </w:r>
    </w:p>
    <w:p w14:paraId="0E477D0F" w14:textId="77777777" w:rsidR="0048280B" w:rsidRDefault="00000000">
      <w:pPr>
        <w:spacing w:after="100"/>
      </w:pPr>
      <w:r>
        <w:rPr>
          <w:color w:val="2B2B2B"/>
        </w:rPr>
        <w:t>À l’issue de la formation, l’apprenant sera en mesure d’atteindre les objectifs pédagogiques suivants :</w:t>
      </w:r>
    </w:p>
    <w:p w14:paraId="67956823" w14:textId="77777777" w:rsidR="0048280B" w:rsidRDefault="00000000">
      <w:pPr>
        <w:spacing w:before="80" w:after="40"/>
      </w:pPr>
      <w:r>
        <w:rPr>
          <w:b/>
          <w:bCs/>
          <w:color w:val="1B2A4E"/>
        </w:rPr>
        <w:t>1. Rôle du dirigeant et cadre réglementaire</w:t>
      </w:r>
    </w:p>
    <w:p w14:paraId="69C8EFB0" w14:textId="77777777" w:rsidR="0048280B" w:rsidRDefault="00000000">
      <w:pPr>
        <w:pStyle w:val="Paragraphedeliste"/>
        <w:numPr>
          <w:ilvl w:val="0"/>
          <w:numId w:val="2"/>
        </w:numPr>
        <w:spacing w:after="30"/>
      </w:pPr>
      <w:r>
        <w:rPr>
          <w:color w:val="2B2B2B"/>
          <w:sz w:val="20"/>
          <w:szCs w:val="20"/>
        </w:rPr>
        <w:t>Comprendre le rôle du dirigeant dans la gestion de l’entreprise et les responsabilités qui en découlent.</w:t>
      </w:r>
    </w:p>
    <w:p w14:paraId="5CA01F22" w14:textId="77777777" w:rsidR="0048280B" w:rsidRDefault="00000000">
      <w:pPr>
        <w:pStyle w:val="Paragraphedeliste"/>
        <w:numPr>
          <w:ilvl w:val="0"/>
          <w:numId w:val="2"/>
        </w:numPr>
        <w:spacing w:after="30"/>
      </w:pPr>
      <w:r>
        <w:rPr>
          <w:color w:val="2B2B2B"/>
          <w:sz w:val="20"/>
          <w:szCs w:val="20"/>
        </w:rPr>
        <w:t>Identifier les principales obligations réglementaires liées à la gestion de l’entreprise.</w:t>
      </w:r>
    </w:p>
    <w:p w14:paraId="05D74049" w14:textId="77777777" w:rsidR="0048280B" w:rsidRDefault="00000000">
      <w:pPr>
        <w:pStyle w:val="Paragraphedeliste"/>
        <w:numPr>
          <w:ilvl w:val="0"/>
          <w:numId w:val="2"/>
        </w:numPr>
        <w:spacing w:after="30"/>
      </w:pPr>
      <w:r>
        <w:rPr>
          <w:color w:val="2B2B2B"/>
          <w:sz w:val="20"/>
          <w:szCs w:val="20"/>
        </w:rPr>
        <w:t>Situer les missions relevant de la responsabilité directe du dirigeant et celles pouvant être déléguées.</w:t>
      </w:r>
    </w:p>
    <w:p w14:paraId="2DC9D755" w14:textId="77777777" w:rsidR="0048280B" w:rsidRDefault="00000000">
      <w:pPr>
        <w:spacing w:before="80" w:after="40"/>
      </w:pPr>
      <w:r>
        <w:rPr>
          <w:b/>
          <w:bCs/>
          <w:color w:val="1B2A4E"/>
        </w:rPr>
        <w:t>2. Lecture et compréhension des documents financiers</w:t>
      </w:r>
    </w:p>
    <w:p w14:paraId="3356B52A" w14:textId="77777777" w:rsidR="0048280B" w:rsidRDefault="00000000">
      <w:pPr>
        <w:pStyle w:val="Paragraphedeliste"/>
        <w:numPr>
          <w:ilvl w:val="0"/>
          <w:numId w:val="2"/>
        </w:numPr>
        <w:spacing w:after="30"/>
      </w:pPr>
      <w:r>
        <w:rPr>
          <w:color w:val="2B2B2B"/>
          <w:sz w:val="20"/>
          <w:szCs w:val="20"/>
        </w:rPr>
        <w:t>Comprendre la structure et la finalité du compte de résultat et du bilan.</w:t>
      </w:r>
    </w:p>
    <w:p w14:paraId="2070EB92" w14:textId="77777777" w:rsidR="0048280B" w:rsidRDefault="00000000">
      <w:pPr>
        <w:pStyle w:val="Paragraphedeliste"/>
        <w:numPr>
          <w:ilvl w:val="0"/>
          <w:numId w:val="2"/>
        </w:numPr>
        <w:spacing w:after="30"/>
      </w:pPr>
      <w:r>
        <w:rPr>
          <w:color w:val="2B2B2B"/>
          <w:sz w:val="20"/>
          <w:szCs w:val="20"/>
        </w:rPr>
        <w:t>Lire un compte de résultat afin d’en extraire les informations essentielles à l’analyse de la performance.</w:t>
      </w:r>
    </w:p>
    <w:p w14:paraId="2709F551" w14:textId="77777777" w:rsidR="0048280B" w:rsidRDefault="00000000">
      <w:pPr>
        <w:pStyle w:val="Paragraphedeliste"/>
        <w:numPr>
          <w:ilvl w:val="0"/>
          <w:numId w:val="2"/>
        </w:numPr>
        <w:spacing w:after="30"/>
      </w:pPr>
      <w:r>
        <w:rPr>
          <w:color w:val="2B2B2B"/>
          <w:sz w:val="20"/>
          <w:szCs w:val="20"/>
        </w:rPr>
        <w:t>Lire un bilan afin d’appréhender la situation financière de l’entreprise à un instant donné.</w:t>
      </w:r>
    </w:p>
    <w:p w14:paraId="4414DD85" w14:textId="77777777" w:rsidR="0048280B" w:rsidRDefault="00000000">
      <w:pPr>
        <w:pStyle w:val="Paragraphedeliste"/>
        <w:numPr>
          <w:ilvl w:val="0"/>
          <w:numId w:val="2"/>
        </w:numPr>
        <w:spacing w:after="30"/>
      </w:pPr>
      <w:r>
        <w:rPr>
          <w:color w:val="2B2B2B"/>
          <w:sz w:val="20"/>
          <w:szCs w:val="20"/>
        </w:rPr>
        <w:t>Relier les informations issues du compte de résultat et du bilan pour comprendre leurs impacts financiers.</w:t>
      </w:r>
    </w:p>
    <w:p w14:paraId="6F8320E3" w14:textId="77777777" w:rsidR="0048280B" w:rsidRDefault="00000000">
      <w:pPr>
        <w:spacing w:before="80" w:after="40"/>
      </w:pPr>
      <w:r>
        <w:rPr>
          <w:b/>
          <w:bCs/>
          <w:color w:val="1B2A4E"/>
        </w:rPr>
        <w:t>3. Construction d’un prévisionnel d’activité</w:t>
      </w:r>
    </w:p>
    <w:p w14:paraId="1491A20C" w14:textId="77777777" w:rsidR="0048280B" w:rsidRDefault="00000000">
      <w:pPr>
        <w:pStyle w:val="Paragraphedeliste"/>
        <w:numPr>
          <w:ilvl w:val="0"/>
          <w:numId w:val="2"/>
        </w:numPr>
        <w:spacing w:after="30"/>
      </w:pPr>
      <w:r>
        <w:rPr>
          <w:color w:val="2B2B2B"/>
          <w:sz w:val="20"/>
          <w:szCs w:val="20"/>
        </w:rPr>
        <w:t>Comprendre les finalités d’un prévisionnel d’activité dans la gestion d’entreprise.</w:t>
      </w:r>
    </w:p>
    <w:p w14:paraId="32026A52" w14:textId="77777777" w:rsidR="0048280B" w:rsidRDefault="00000000">
      <w:pPr>
        <w:pStyle w:val="Paragraphedeliste"/>
        <w:numPr>
          <w:ilvl w:val="0"/>
          <w:numId w:val="2"/>
        </w:numPr>
        <w:spacing w:after="30"/>
      </w:pPr>
      <w:r>
        <w:rPr>
          <w:color w:val="2B2B2B"/>
          <w:sz w:val="20"/>
          <w:szCs w:val="20"/>
        </w:rPr>
        <w:t>Identifier les données nécessaires à la construction d’un prévisionnel.</w:t>
      </w:r>
    </w:p>
    <w:p w14:paraId="21B59BF7" w14:textId="77777777" w:rsidR="0048280B" w:rsidRDefault="00000000">
      <w:pPr>
        <w:pStyle w:val="Paragraphedeliste"/>
        <w:numPr>
          <w:ilvl w:val="0"/>
          <w:numId w:val="2"/>
        </w:numPr>
        <w:spacing w:after="30"/>
      </w:pPr>
      <w:r>
        <w:rPr>
          <w:color w:val="2B2B2B"/>
          <w:sz w:val="20"/>
          <w:szCs w:val="20"/>
        </w:rPr>
        <w:t>Construire un compte de résultat prévisionnel à partir d’hypothèses d’activité.</w:t>
      </w:r>
    </w:p>
    <w:p w14:paraId="4F2D13D8" w14:textId="77777777" w:rsidR="0048280B" w:rsidRDefault="00000000">
      <w:pPr>
        <w:pStyle w:val="Paragraphedeliste"/>
        <w:numPr>
          <w:ilvl w:val="0"/>
          <w:numId w:val="2"/>
        </w:numPr>
        <w:spacing w:after="30"/>
      </w:pPr>
      <w:r>
        <w:rPr>
          <w:color w:val="2B2B2B"/>
          <w:sz w:val="20"/>
          <w:szCs w:val="20"/>
        </w:rPr>
        <w:t>Élaborer un plan de trésorerie permettant d’anticiper les flux financiers.</w:t>
      </w:r>
    </w:p>
    <w:p w14:paraId="0F5F1964" w14:textId="77777777" w:rsidR="0048280B" w:rsidRDefault="00000000">
      <w:pPr>
        <w:pStyle w:val="Paragraphedeliste"/>
        <w:numPr>
          <w:ilvl w:val="0"/>
          <w:numId w:val="2"/>
        </w:numPr>
        <w:spacing w:after="30"/>
      </w:pPr>
      <w:r>
        <w:rPr>
          <w:color w:val="2B2B2B"/>
          <w:sz w:val="20"/>
          <w:szCs w:val="20"/>
        </w:rPr>
        <w:t>Construire un plan de financement en identifiant les besoins et les ressources.</w:t>
      </w:r>
    </w:p>
    <w:p w14:paraId="4E5DD596" w14:textId="77777777" w:rsidR="0048280B" w:rsidRDefault="00000000">
      <w:pPr>
        <w:spacing w:before="80" w:after="40"/>
      </w:pPr>
      <w:r>
        <w:rPr>
          <w:b/>
          <w:bCs/>
          <w:color w:val="1B2A4E"/>
        </w:rPr>
        <w:t>4. Pilotage et suivi de la gestion</w:t>
      </w:r>
    </w:p>
    <w:p w14:paraId="00D7C78B" w14:textId="77777777" w:rsidR="0048280B" w:rsidRDefault="00000000">
      <w:pPr>
        <w:pStyle w:val="Paragraphedeliste"/>
        <w:numPr>
          <w:ilvl w:val="0"/>
          <w:numId w:val="2"/>
        </w:numPr>
        <w:spacing w:after="30"/>
      </w:pPr>
      <w:r>
        <w:rPr>
          <w:color w:val="2B2B2B"/>
          <w:sz w:val="20"/>
          <w:szCs w:val="20"/>
        </w:rPr>
        <w:t>Comprendre l’utilité d’un tableau de bord de gestion dans le pilotage de l’entreprise.</w:t>
      </w:r>
    </w:p>
    <w:p w14:paraId="710ED01F" w14:textId="77777777" w:rsidR="0048280B" w:rsidRDefault="00000000">
      <w:pPr>
        <w:pStyle w:val="Paragraphedeliste"/>
        <w:numPr>
          <w:ilvl w:val="0"/>
          <w:numId w:val="2"/>
        </w:numPr>
        <w:spacing w:after="30"/>
      </w:pPr>
      <w:r>
        <w:rPr>
          <w:color w:val="2B2B2B"/>
          <w:sz w:val="20"/>
          <w:szCs w:val="20"/>
        </w:rPr>
        <w:t>Construire un tableau de bord de gestion simple et opérationnel.</w:t>
      </w:r>
    </w:p>
    <w:p w14:paraId="6053310B" w14:textId="77777777" w:rsidR="0048280B" w:rsidRDefault="00000000">
      <w:pPr>
        <w:pStyle w:val="Paragraphedeliste"/>
        <w:numPr>
          <w:ilvl w:val="0"/>
          <w:numId w:val="2"/>
        </w:numPr>
        <w:spacing w:after="30"/>
      </w:pPr>
      <w:r>
        <w:rPr>
          <w:color w:val="2B2B2B"/>
          <w:sz w:val="20"/>
          <w:szCs w:val="20"/>
        </w:rPr>
        <w:t>Suivre les indicateurs de gestion essentiels à l’activité de l’entreprise.</w:t>
      </w:r>
    </w:p>
    <w:p w14:paraId="728D5B12" w14:textId="77777777" w:rsidR="0048280B" w:rsidRDefault="00000000">
      <w:pPr>
        <w:pStyle w:val="Paragraphedeliste"/>
        <w:numPr>
          <w:ilvl w:val="0"/>
          <w:numId w:val="2"/>
        </w:numPr>
        <w:spacing w:after="30"/>
      </w:pPr>
      <w:r>
        <w:rPr>
          <w:color w:val="2B2B2B"/>
          <w:sz w:val="20"/>
          <w:szCs w:val="20"/>
        </w:rPr>
        <w:t>Analyser les écarts entre données prévisionnelles et données réalisées.</w:t>
      </w:r>
    </w:p>
    <w:p w14:paraId="33EBA6D8" w14:textId="77777777" w:rsidR="0048280B" w:rsidRDefault="00000000">
      <w:pPr>
        <w:pStyle w:val="Paragraphedeliste"/>
        <w:numPr>
          <w:ilvl w:val="0"/>
          <w:numId w:val="2"/>
        </w:numPr>
        <w:spacing w:after="30"/>
      </w:pPr>
      <w:r>
        <w:rPr>
          <w:color w:val="2B2B2B"/>
          <w:sz w:val="20"/>
          <w:szCs w:val="20"/>
        </w:rPr>
        <w:t>Déterminer des actions correctives à partir de l’analyse des écarts.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48280B" w14:paraId="00B9FB86" w14:textId="77777777">
        <w:tblPrEx>
          <w:tblCellMar>
            <w:top w:w="0" w:type="dxa"/>
            <w:bottom w:w="0" w:type="dxa"/>
          </w:tblCellMar>
        </w:tblPrEx>
        <w:trPr>
          <w:cantSplit/>
        </w:trPr>
        <w:tc>
          <w:tcPr>
            <w:tcW w:w="9746" w:type="dxa"/>
            <w:tcBorders>
              <w:top w:val="single" w:sz="2" w:space="0" w:color="D9CFB6"/>
              <w:left w:val="single" w:sz="24" w:space="0" w:color="C9A24B"/>
              <w:bottom w:val="single" w:sz="2" w:space="0" w:color="D9CFB6"/>
              <w:right w:val="single" w:sz="2" w:space="0" w:color="D9CFB6"/>
            </w:tcBorders>
            <w:shd w:val="clear" w:color="auto" w:fill="F5F1E8"/>
            <w:tcMar>
              <w:top w:w="120" w:type="dxa"/>
              <w:left w:w="200" w:type="dxa"/>
              <w:bottom w:w="120" w:type="dxa"/>
              <w:right w:w="160" w:type="dxa"/>
            </w:tcMar>
          </w:tcPr>
          <w:p w14:paraId="726C761F" w14:textId="77777777" w:rsidR="0048280B" w:rsidRDefault="00000000">
            <w:pPr>
              <w:spacing w:after="40"/>
            </w:pPr>
            <w:r>
              <w:rPr>
                <w:b/>
                <w:bCs/>
                <w:color w:val="1B2A4E"/>
              </w:rPr>
              <w:t>En résumé</w:t>
            </w:r>
          </w:p>
          <w:p w14:paraId="45FC724E" w14:textId="77777777" w:rsidR="0048280B" w:rsidRDefault="00000000">
            <w:r>
              <w:rPr>
                <w:color w:val="2B2B2B"/>
                <w:sz w:val="20"/>
                <w:szCs w:val="20"/>
              </w:rPr>
              <w:t>La formation a pour objectif de permettre à l’apprenant de comprendre les bases de la gestion d’entreprise, de lire et interpréter les documents financiers, de construire un prévisionnel d’activité et de piloter la gestion à l’aide d’outils simples et adaptés.</w:t>
            </w:r>
          </w:p>
        </w:tc>
      </w:tr>
    </w:tbl>
    <w:p w14:paraId="79F2E758" w14:textId="77777777" w:rsidR="0048280B" w:rsidRDefault="0048280B"/>
    <w:p w14:paraId="76A2067D" w14:textId="77777777" w:rsidR="0048280B" w:rsidRDefault="00000000">
      <w:r>
        <w:br w:type="page"/>
      </w:r>
    </w:p>
    <w:p w14:paraId="40DFE7D1" w14:textId="77777777" w:rsidR="0048280B" w:rsidRDefault="00000000">
      <w:pPr>
        <w:pBdr>
          <w:bottom w:val="single" w:sz="8" w:space="3" w:color="C9A24B"/>
        </w:pBdr>
        <w:spacing w:before="260" w:after="120"/>
      </w:pPr>
      <w:r>
        <w:rPr>
          <w:b/>
          <w:bCs/>
          <w:color w:val="1B2A4E"/>
          <w:sz w:val="25"/>
          <w:szCs w:val="25"/>
        </w:rPr>
        <w:lastRenderedPageBreak/>
        <w:t>Contenu et déroulement de la formation</w:t>
      </w:r>
    </w:p>
    <w:p w14:paraId="68CD00E2" w14:textId="77777777" w:rsidR="0048280B" w:rsidRDefault="00000000">
      <w:pPr>
        <w:spacing w:after="100"/>
      </w:pPr>
      <w:r>
        <w:rPr>
          <w:color w:val="2B2B2B"/>
        </w:rPr>
        <w:t>La formation est structurée en quatre modules progressifs, permettant à l’apprenant de passer d’une compréhension de son rôle de dirigeant à une capacité à piloter concrètement la gestion de son entreprise. Chaque module s’appuie sur les acquis du précédent afin de garantir une montée en compétences cohérente et opérationnelle. Ils peuvent être réalisés indépendamment les uns des autres ; il est toutefois conseillé de les suivre dans l’ordre.</w:t>
      </w:r>
    </w:p>
    <w:p w14:paraId="1BA7D4A4" w14:textId="77777777" w:rsidR="0048280B" w:rsidRDefault="00000000">
      <w:pPr>
        <w:spacing w:after="100"/>
      </w:pPr>
      <w:r>
        <w:rPr>
          <w:color w:val="2B2B2B"/>
        </w:rPr>
        <w:t>Une phase d’introduction avec le formateur en visioconférence a lieu préalablement à l’accès aux modules en distanciel (1 heure).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6846"/>
        <w:gridCol w:w="1500"/>
      </w:tblGrid>
      <w:tr w:rsidR="0048280B" w14:paraId="2885A7C7" w14:textId="77777777">
        <w:tblPrEx>
          <w:tblCellMar>
            <w:top w:w="0" w:type="dxa"/>
            <w:bottom w:w="0" w:type="dxa"/>
          </w:tblCellMar>
        </w:tblPrEx>
        <w:trPr>
          <w:cantSplit/>
          <w:tblHeader/>
        </w:trPr>
        <w:tc>
          <w:tcPr>
            <w:tcW w:w="1400" w:type="dxa"/>
            <w:tcBorders>
              <w:top w:val="single" w:sz="2" w:space="0" w:color="1B2A4E"/>
              <w:left w:val="single" w:sz="2" w:space="0" w:color="1B2A4E"/>
              <w:bottom w:val="single" w:sz="2" w:space="0" w:color="1B2A4E"/>
              <w:right w:val="single" w:sz="2" w:space="0" w:color="1B2A4E"/>
            </w:tcBorders>
            <w:shd w:val="clear" w:color="auto" w:fill="1B2A4E"/>
            <w:tcMar>
              <w:top w:w="70" w:type="dxa"/>
              <w:left w:w="110" w:type="dxa"/>
              <w:bottom w:w="70" w:type="dxa"/>
              <w:right w:w="110" w:type="dxa"/>
            </w:tcMar>
            <w:vAlign w:val="center"/>
          </w:tcPr>
          <w:p w14:paraId="109558B2" w14:textId="77777777" w:rsidR="0048280B" w:rsidRDefault="00000000">
            <w:r>
              <w:rPr>
                <w:b/>
                <w:bCs/>
                <w:color w:val="FFFFFF"/>
                <w:sz w:val="18"/>
                <w:szCs w:val="18"/>
              </w:rPr>
              <w:t>Module</w:t>
            </w:r>
          </w:p>
        </w:tc>
        <w:tc>
          <w:tcPr>
            <w:tcW w:w="6846" w:type="dxa"/>
            <w:tcBorders>
              <w:top w:val="single" w:sz="2" w:space="0" w:color="1B2A4E"/>
              <w:left w:val="single" w:sz="2" w:space="0" w:color="1B2A4E"/>
              <w:bottom w:val="single" w:sz="2" w:space="0" w:color="1B2A4E"/>
              <w:right w:val="single" w:sz="2" w:space="0" w:color="1B2A4E"/>
            </w:tcBorders>
            <w:shd w:val="clear" w:color="auto" w:fill="1B2A4E"/>
            <w:tcMar>
              <w:top w:w="70" w:type="dxa"/>
              <w:left w:w="110" w:type="dxa"/>
              <w:bottom w:w="70" w:type="dxa"/>
              <w:right w:w="110" w:type="dxa"/>
            </w:tcMar>
            <w:vAlign w:val="center"/>
          </w:tcPr>
          <w:p w14:paraId="4C785238" w14:textId="77777777" w:rsidR="0048280B" w:rsidRDefault="00000000">
            <w:r>
              <w:rPr>
                <w:b/>
                <w:bCs/>
                <w:color w:val="FFFFFF"/>
                <w:sz w:val="18"/>
                <w:szCs w:val="18"/>
              </w:rPr>
              <w:t>Intitulé</w:t>
            </w:r>
          </w:p>
        </w:tc>
        <w:tc>
          <w:tcPr>
            <w:tcW w:w="1500" w:type="dxa"/>
            <w:tcBorders>
              <w:top w:val="single" w:sz="2" w:space="0" w:color="1B2A4E"/>
              <w:left w:val="single" w:sz="2" w:space="0" w:color="1B2A4E"/>
              <w:bottom w:val="single" w:sz="2" w:space="0" w:color="1B2A4E"/>
              <w:right w:val="single" w:sz="2" w:space="0" w:color="1B2A4E"/>
            </w:tcBorders>
            <w:shd w:val="clear" w:color="auto" w:fill="1B2A4E"/>
            <w:tcMar>
              <w:top w:w="70" w:type="dxa"/>
              <w:left w:w="110" w:type="dxa"/>
              <w:bottom w:w="70" w:type="dxa"/>
              <w:right w:w="110" w:type="dxa"/>
            </w:tcMar>
            <w:vAlign w:val="center"/>
          </w:tcPr>
          <w:p w14:paraId="3EF718F8" w14:textId="77777777" w:rsidR="0048280B" w:rsidRDefault="00000000">
            <w:r>
              <w:rPr>
                <w:b/>
                <w:bCs/>
                <w:color w:val="FFFFFF"/>
                <w:sz w:val="18"/>
                <w:szCs w:val="18"/>
              </w:rPr>
              <w:t>Durée</w:t>
            </w:r>
          </w:p>
        </w:tc>
      </w:tr>
      <w:tr w:rsidR="0048280B" w14:paraId="6A7D978F" w14:textId="77777777">
        <w:tblPrEx>
          <w:tblCellMar>
            <w:top w:w="0" w:type="dxa"/>
            <w:bottom w:w="0" w:type="dxa"/>
          </w:tblCellMar>
        </w:tblPrEx>
        <w:trPr>
          <w:cantSplit/>
        </w:trPr>
        <w:tc>
          <w:tcPr>
            <w:tcW w:w="1400"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2A825449" w14:textId="77777777" w:rsidR="0048280B" w:rsidRDefault="00000000">
            <w:r>
              <w:rPr>
                <w:color w:val="2B2B2B"/>
                <w:sz w:val="18"/>
                <w:szCs w:val="18"/>
              </w:rPr>
              <w:t>Module 1</w:t>
            </w:r>
          </w:p>
        </w:tc>
        <w:tc>
          <w:tcPr>
            <w:tcW w:w="6846"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64E849F0" w14:textId="77777777" w:rsidR="0048280B" w:rsidRDefault="00000000">
            <w:r>
              <w:rPr>
                <w:color w:val="2B2B2B"/>
                <w:sz w:val="18"/>
                <w:szCs w:val="18"/>
              </w:rPr>
              <w:t>Le rôle du dirigeant et ses obligations réglementaires</w:t>
            </w:r>
          </w:p>
        </w:tc>
        <w:tc>
          <w:tcPr>
            <w:tcW w:w="1500"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3E6958B9" w14:textId="77777777" w:rsidR="0048280B" w:rsidRDefault="00000000">
            <w:r>
              <w:rPr>
                <w:color w:val="2B2B2B"/>
                <w:sz w:val="18"/>
                <w:szCs w:val="18"/>
              </w:rPr>
              <w:t>4 heures</w:t>
            </w:r>
          </w:p>
        </w:tc>
      </w:tr>
      <w:tr w:rsidR="0048280B" w14:paraId="6E31261D" w14:textId="77777777">
        <w:tblPrEx>
          <w:tblCellMar>
            <w:top w:w="0" w:type="dxa"/>
            <w:bottom w:w="0" w:type="dxa"/>
          </w:tblCellMar>
        </w:tblPrEx>
        <w:trPr>
          <w:cantSplit/>
        </w:trPr>
        <w:tc>
          <w:tcPr>
            <w:tcW w:w="14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6F2C276E" w14:textId="77777777" w:rsidR="0048280B" w:rsidRDefault="00000000">
            <w:r>
              <w:rPr>
                <w:color w:val="2B2B2B"/>
                <w:sz w:val="18"/>
                <w:szCs w:val="18"/>
              </w:rPr>
              <w:t>Module 2</w:t>
            </w:r>
          </w:p>
        </w:tc>
        <w:tc>
          <w:tcPr>
            <w:tcW w:w="6846"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0BF1A90A" w14:textId="77777777" w:rsidR="0048280B" w:rsidRDefault="00000000">
            <w:r>
              <w:rPr>
                <w:color w:val="2B2B2B"/>
                <w:sz w:val="18"/>
                <w:szCs w:val="18"/>
              </w:rPr>
              <w:t>Lire et comprendre le compte de résultat et le bilan</w:t>
            </w:r>
          </w:p>
        </w:tc>
        <w:tc>
          <w:tcPr>
            <w:tcW w:w="15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50EEA4B2" w14:textId="77777777" w:rsidR="0048280B" w:rsidRDefault="00000000">
            <w:r>
              <w:rPr>
                <w:color w:val="2B2B2B"/>
                <w:sz w:val="18"/>
                <w:szCs w:val="18"/>
              </w:rPr>
              <w:t>8 heures</w:t>
            </w:r>
          </w:p>
        </w:tc>
      </w:tr>
      <w:tr w:rsidR="0048280B" w14:paraId="726088F8" w14:textId="77777777">
        <w:tblPrEx>
          <w:tblCellMar>
            <w:top w:w="0" w:type="dxa"/>
            <w:bottom w:w="0" w:type="dxa"/>
          </w:tblCellMar>
        </w:tblPrEx>
        <w:trPr>
          <w:cantSplit/>
        </w:trPr>
        <w:tc>
          <w:tcPr>
            <w:tcW w:w="1400"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6E90247D" w14:textId="77777777" w:rsidR="0048280B" w:rsidRDefault="00000000">
            <w:r>
              <w:rPr>
                <w:color w:val="2B2B2B"/>
                <w:sz w:val="18"/>
                <w:szCs w:val="18"/>
              </w:rPr>
              <w:t>Module 3</w:t>
            </w:r>
          </w:p>
        </w:tc>
        <w:tc>
          <w:tcPr>
            <w:tcW w:w="6846"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2AD4B64A" w14:textId="77777777" w:rsidR="0048280B" w:rsidRDefault="00000000">
            <w:r>
              <w:rPr>
                <w:color w:val="2B2B2B"/>
                <w:sz w:val="18"/>
                <w:szCs w:val="18"/>
              </w:rPr>
              <w:t>Construire un prévisionnel d’activité</w:t>
            </w:r>
          </w:p>
        </w:tc>
        <w:tc>
          <w:tcPr>
            <w:tcW w:w="1500"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3D61F77F" w14:textId="77777777" w:rsidR="0048280B" w:rsidRDefault="00000000">
            <w:r>
              <w:rPr>
                <w:color w:val="2B2B2B"/>
                <w:sz w:val="18"/>
                <w:szCs w:val="18"/>
              </w:rPr>
              <w:t>6 heures</w:t>
            </w:r>
          </w:p>
        </w:tc>
      </w:tr>
      <w:tr w:rsidR="0048280B" w14:paraId="7125B71C" w14:textId="77777777">
        <w:tblPrEx>
          <w:tblCellMar>
            <w:top w:w="0" w:type="dxa"/>
            <w:bottom w:w="0" w:type="dxa"/>
          </w:tblCellMar>
        </w:tblPrEx>
        <w:trPr>
          <w:cantSplit/>
        </w:trPr>
        <w:tc>
          <w:tcPr>
            <w:tcW w:w="14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7C737705" w14:textId="77777777" w:rsidR="0048280B" w:rsidRDefault="00000000">
            <w:r>
              <w:rPr>
                <w:color w:val="2B2B2B"/>
                <w:sz w:val="18"/>
                <w:szCs w:val="18"/>
              </w:rPr>
              <w:t>Module 4</w:t>
            </w:r>
          </w:p>
        </w:tc>
        <w:tc>
          <w:tcPr>
            <w:tcW w:w="6846"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74A9EE6E" w14:textId="77777777" w:rsidR="0048280B" w:rsidRDefault="00000000">
            <w:r>
              <w:rPr>
                <w:color w:val="2B2B2B"/>
                <w:sz w:val="18"/>
                <w:szCs w:val="18"/>
              </w:rPr>
              <w:t>Piloter et ajuster sa gestion au quotidien</w:t>
            </w:r>
          </w:p>
        </w:tc>
        <w:tc>
          <w:tcPr>
            <w:tcW w:w="15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362CD64A" w14:textId="77777777" w:rsidR="0048280B" w:rsidRDefault="00000000">
            <w:r>
              <w:rPr>
                <w:color w:val="2B2B2B"/>
                <w:sz w:val="18"/>
                <w:szCs w:val="18"/>
              </w:rPr>
              <w:t>6 heures</w:t>
            </w:r>
          </w:p>
        </w:tc>
      </w:tr>
      <w:tr w:rsidR="0048280B" w14:paraId="1B629C10" w14:textId="77777777">
        <w:tblPrEx>
          <w:tblCellMar>
            <w:top w:w="0" w:type="dxa"/>
            <w:bottom w:w="0" w:type="dxa"/>
          </w:tblCellMar>
        </w:tblPrEx>
        <w:trPr>
          <w:cantSplit/>
        </w:trPr>
        <w:tc>
          <w:tcPr>
            <w:tcW w:w="1400"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4EEEB265" w14:textId="77777777" w:rsidR="0048280B" w:rsidRDefault="00000000">
            <w:r>
              <w:rPr>
                <w:color w:val="2B2B2B"/>
                <w:sz w:val="18"/>
                <w:szCs w:val="18"/>
              </w:rPr>
              <w:t>Visio</w:t>
            </w:r>
          </w:p>
        </w:tc>
        <w:tc>
          <w:tcPr>
            <w:tcW w:w="6846"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363EA4E2" w14:textId="77777777" w:rsidR="0048280B" w:rsidRDefault="00000000">
            <w:r>
              <w:rPr>
                <w:color w:val="2B2B2B"/>
                <w:sz w:val="18"/>
                <w:szCs w:val="18"/>
              </w:rPr>
              <w:t>Rendez-vous d’introduction (synchrone)</w:t>
            </w:r>
          </w:p>
        </w:tc>
        <w:tc>
          <w:tcPr>
            <w:tcW w:w="1500"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1C4843ED" w14:textId="77777777" w:rsidR="0048280B" w:rsidRDefault="00000000">
            <w:r>
              <w:rPr>
                <w:color w:val="2B2B2B"/>
                <w:sz w:val="18"/>
                <w:szCs w:val="18"/>
              </w:rPr>
              <w:t>1 heure</w:t>
            </w:r>
          </w:p>
        </w:tc>
      </w:tr>
    </w:tbl>
    <w:p w14:paraId="3109D7CC" w14:textId="77777777" w:rsidR="0048280B" w:rsidRDefault="0048280B"/>
    <w:p w14:paraId="61A8799C" w14:textId="77777777" w:rsidR="0048280B" w:rsidRDefault="00000000">
      <w:pPr>
        <w:spacing w:before="80" w:after="40"/>
      </w:pPr>
      <w:r>
        <w:rPr>
          <w:b/>
          <w:bCs/>
          <w:color w:val="1B2A4E"/>
        </w:rPr>
        <w:t>Module 1 — Le rôle du dirigeant et ses obligations réglementaires (4 heures)</w:t>
      </w:r>
    </w:p>
    <w:p w14:paraId="174E40F9" w14:textId="77777777" w:rsidR="0048280B" w:rsidRDefault="00000000">
      <w:pPr>
        <w:spacing w:after="100"/>
      </w:pPr>
      <w:r>
        <w:rPr>
          <w:color w:val="2B2B2B"/>
        </w:rPr>
        <w:t>La formation débute par un module de cadrage, visant à poser les bases du rôle du dirigeant dans la gestion de l’entreprise. Ce premier module permet à l’apprenant de se situer dans son rôle, de comprendre les enjeux de responsabilité et d’aborder la suite de la formation avec une vision claire des obligations qui encadrent la gestion d’une entreprise.</w:t>
      </w:r>
    </w:p>
    <w:p w14:paraId="301F4821" w14:textId="77777777" w:rsidR="0048280B" w:rsidRDefault="00000000">
      <w:pPr>
        <w:spacing w:before="80" w:after="40"/>
      </w:pPr>
      <w:r>
        <w:rPr>
          <w:b/>
          <w:bCs/>
          <w:color w:val="1B2A4E"/>
        </w:rPr>
        <w:t>Module 2 — Lire et comprendre le compte de résultat et le bilan (8 heures)</w:t>
      </w:r>
    </w:p>
    <w:p w14:paraId="3B1EF241" w14:textId="77777777" w:rsidR="0048280B" w:rsidRDefault="00000000">
      <w:pPr>
        <w:spacing w:after="100"/>
      </w:pPr>
      <w:r>
        <w:rPr>
          <w:color w:val="2B2B2B"/>
        </w:rPr>
        <w:t>Une fois le cadre réglementaire posé, le second module vise à donner à l’apprenant les clés de lecture des documents financiers fondamentaux. L’objectif est de lui permettre de lire et comprendre ses documents financiers, sans entrer dans une logique comptable technique, afin de pouvoir analyser la performance et la situation financière de son entreprise.</w:t>
      </w:r>
    </w:p>
    <w:p w14:paraId="2D408068" w14:textId="77777777" w:rsidR="0048280B" w:rsidRDefault="00000000">
      <w:pPr>
        <w:spacing w:before="80" w:after="40"/>
      </w:pPr>
      <w:r>
        <w:rPr>
          <w:b/>
          <w:bCs/>
          <w:color w:val="1B2A4E"/>
        </w:rPr>
        <w:t>Module 3 — Construire un prévisionnel d’activité (6 heures)</w:t>
      </w:r>
    </w:p>
    <w:p w14:paraId="1E8AD2A0" w14:textId="77777777" w:rsidR="0048280B" w:rsidRDefault="00000000">
      <w:pPr>
        <w:spacing w:after="100"/>
      </w:pPr>
      <w:r>
        <w:rPr>
          <w:color w:val="2B2B2B"/>
        </w:rPr>
        <w:t>Le troisième module introduit une dimension anticipative de la gestion. À partir des connaissances acquises précédemment, l’apprenant est guidé dans la construction d’un prévisionnel d’activité.</w:t>
      </w:r>
    </w:p>
    <w:p w14:paraId="4EBF0A7B" w14:textId="77777777" w:rsidR="0048280B" w:rsidRDefault="00000000">
      <w:pPr>
        <w:spacing w:before="80" w:after="40"/>
      </w:pPr>
      <w:r>
        <w:rPr>
          <w:b/>
          <w:bCs/>
          <w:color w:val="1B2A4E"/>
        </w:rPr>
        <w:t>Module 4 — Piloter et ajuster sa gestion au quotidien (6 heures)</w:t>
      </w:r>
    </w:p>
    <w:p w14:paraId="12020008" w14:textId="77777777" w:rsidR="0048280B" w:rsidRDefault="00000000">
      <w:pPr>
        <w:spacing w:after="100"/>
      </w:pPr>
      <w:r>
        <w:rPr>
          <w:color w:val="2B2B2B"/>
        </w:rPr>
        <w:t>Ce module permet à l’apprenant de transformer les données financières en outils d’aide à la décision, et d’inscrire la gestion de l’entreprise dans une logique de suivi et d’ajustement continu.</w:t>
      </w:r>
    </w:p>
    <w:p w14:paraId="71C7E33B" w14:textId="77777777" w:rsidR="0048280B" w:rsidRDefault="00000000">
      <w:pPr>
        <w:pBdr>
          <w:bottom w:val="single" w:sz="8" w:space="3" w:color="C9A24B"/>
        </w:pBdr>
        <w:spacing w:before="260" w:after="120"/>
      </w:pPr>
      <w:r>
        <w:rPr>
          <w:b/>
          <w:bCs/>
          <w:color w:val="1B2A4E"/>
          <w:sz w:val="25"/>
          <w:szCs w:val="25"/>
        </w:rPr>
        <w:t>Progression pédagogique globale</w:t>
      </w:r>
    </w:p>
    <w:p w14:paraId="1C6554B5" w14:textId="77777777" w:rsidR="0048280B" w:rsidRDefault="00000000">
      <w:pPr>
        <w:spacing w:after="100"/>
      </w:pPr>
      <w:r>
        <w:rPr>
          <w:color w:val="2B2B2B"/>
        </w:rPr>
        <w:t>La progression pédagogique repose sur une logique en quatre étapes :</w:t>
      </w:r>
    </w:p>
    <w:p w14:paraId="766F6A69" w14:textId="77777777" w:rsidR="0048280B" w:rsidRDefault="00000000">
      <w:pPr>
        <w:pStyle w:val="Paragraphedeliste"/>
        <w:numPr>
          <w:ilvl w:val="0"/>
          <w:numId w:val="2"/>
        </w:numPr>
        <w:spacing w:after="30"/>
      </w:pPr>
      <w:r>
        <w:rPr>
          <w:color w:val="2B2B2B"/>
          <w:sz w:val="20"/>
          <w:szCs w:val="20"/>
        </w:rPr>
        <w:t>Comprendre son rôle et ses obligations en tant que dirigeant.</w:t>
      </w:r>
    </w:p>
    <w:p w14:paraId="2B522300" w14:textId="77777777" w:rsidR="0048280B" w:rsidRDefault="00000000">
      <w:pPr>
        <w:pStyle w:val="Paragraphedeliste"/>
        <w:numPr>
          <w:ilvl w:val="0"/>
          <w:numId w:val="2"/>
        </w:numPr>
        <w:spacing w:after="30"/>
      </w:pPr>
      <w:r>
        <w:rPr>
          <w:color w:val="2B2B2B"/>
          <w:sz w:val="20"/>
          <w:szCs w:val="20"/>
        </w:rPr>
        <w:t>Lire et interpréter les documents financiers de l’entreprise.</w:t>
      </w:r>
    </w:p>
    <w:p w14:paraId="09157D36" w14:textId="77777777" w:rsidR="0048280B" w:rsidRDefault="00000000">
      <w:pPr>
        <w:pStyle w:val="Paragraphedeliste"/>
        <w:numPr>
          <w:ilvl w:val="0"/>
          <w:numId w:val="2"/>
        </w:numPr>
        <w:spacing w:after="30"/>
      </w:pPr>
      <w:r>
        <w:rPr>
          <w:color w:val="2B2B2B"/>
          <w:sz w:val="20"/>
          <w:szCs w:val="20"/>
        </w:rPr>
        <w:t>Anticiper l’activité grâce à un prévisionnel structuré.</w:t>
      </w:r>
    </w:p>
    <w:p w14:paraId="18713BAA" w14:textId="77777777" w:rsidR="0048280B" w:rsidRDefault="00000000">
      <w:pPr>
        <w:pStyle w:val="Paragraphedeliste"/>
        <w:numPr>
          <w:ilvl w:val="0"/>
          <w:numId w:val="2"/>
        </w:numPr>
        <w:spacing w:after="30"/>
      </w:pPr>
      <w:r>
        <w:rPr>
          <w:color w:val="2B2B2B"/>
          <w:sz w:val="20"/>
          <w:szCs w:val="20"/>
        </w:rPr>
        <w:t>Piloter et ajuster la gestion à l’aide d’outils simples et opérationnels.</w:t>
      </w:r>
    </w:p>
    <w:p w14:paraId="4B0AA154" w14:textId="77777777" w:rsidR="0048280B" w:rsidRDefault="00000000">
      <w:pPr>
        <w:spacing w:after="100"/>
      </w:pPr>
      <w:r>
        <w:rPr>
          <w:color w:val="2B2B2B"/>
        </w:rPr>
        <w:t>Cette progression permet à l’apprenant de passer d’une compréhension théorique des enjeux de gestion à une mise en application concrète dans la gestion quotidienne de son entreprise.</w:t>
      </w:r>
    </w:p>
    <w:p w14:paraId="71DBF2AC" w14:textId="77777777" w:rsidR="0048280B" w:rsidRDefault="00000000">
      <w:r>
        <w:br w:type="page"/>
      </w:r>
    </w:p>
    <w:p w14:paraId="1DF9A48D" w14:textId="77777777" w:rsidR="0048280B" w:rsidRDefault="00000000">
      <w:pPr>
        <w:pBdr>
          <w:bottom w:val="single" w:sz="8" w:space="3" w:color="C9A24B"/>
        </w:pBdr>
        <w:spacing w:before="260" w:after="120"/>
      </w:pPr>
      <w:r>
        <w:rPr>
          <w:b/>
          <w:bCs/>
          <w:color w:val="1B2A4E"/>
          <w:sz w:val="25"/>
          <w:szCs w:val="25"/>
        </w:rPr>
        <w:lastRenderedPageBreak/>
        <w:t>Équipe pédagogique — formateur référent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546"/>
      </w:tblGrid>
      <w:tr w:rsidR="0048280B" w14:paraId="3722D815" w14:textId="77777777">
        <w:tblPrEx>
          <w:tblCellMar>
            <w:top w:w="0" w:type="dxa"/>
            <w:bottom w:w="0" w:type="dxa"/>
          </w:tblCellMar>
        </w:tblPrEx>
        <w:trPr>
          <w:cantSplit/>
          <w:trHeight w:val="300"/>
        </w:trPr>
        <w:tc>
          <w:tcPr>
            <w:tcW w:w="32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0D2A76A3" w14:textId="77777777" w:rsidR="0048280B" w:rsidRDefault="00000000">
            <w:r>
              <w:rPr>
                <w:b/>
                <w:bCs/>
                <w:color w:val="1B2A4E"/>
                <w:sz w:val="19"/>
                <w:szCs w:val="19"/>
              </w:rPr>
              <w:t>Formatrice</w:t>
            </w:r>
          </w:p>
        </w:tc>
        <w:tc>
          <w:tcPr>
            <w:tcW w:w="6546"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311614A5" w14:textId="77777777" w:rsidR="0048280B" w:rsidRDefault="00000000">
            <w:r>
              <w:rPr>
                <w:color w:val="2B2B2B"/>
                <w:sz w:val="19"/>
                <w:szCs w:val="19"/>
              </w:rPr>
              <w:t>Elodie DA PONTE</w:t>
            </w:r>
          </w:p>
        </w:tc>
      </w:tr>
      <w:tr w:rsidR="0048280B" w14:paraId="6978F351" w14:textId="77777777">
        <w:tblPrEx>
          <w:tblCellMar>
            <w:top w:w="0" w:type="dxa"/>
            <w:bottom w:w="0" w:type="dxa"/>
          </w:tblCellMar>
        </w:tblPrEx>
        <w:trPr>
          <w:cantSplit/>
          <w:trHeight w:val="300"/>
        </w:trPr>
        <w:tc>
          <w:tcPr>
            <w:tcW w:w="32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4EC864CF" w14:textId="77777777" w:rsidR="0048280B" w:rsidRDefault="00000000">
            <w:r>
              <w:rPr>
                <w:b/>
                <w:bCs/>
                <w:color w:val="1B2A4E"/>
                <w:sz w:val="19"/>
                <w:szCs w:val="19"/>
              </w:rPr>
              <w:t>E-mail</w:t>
            </w:r>
          </w:p>
        </w:tc>
        <w:tc>
          <w:tcPr>
            <w:tcW w:w="6546"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78D04877" w14:textId="77777777" w:rsidR="0048280B" w:rsidRDefault="00000000">
            <w:r>
              <w:rPr>
                <w:color w:val="2B2B2B"/>
                <w:sz w:val="19"/>
                <w:szCs w:val="19"/>
              </w:rPr>
              <w:t>e.daponte@phipartners.fr</w:t>
            </w:r>
          </w:p>
        </w:tc>
      </w:tr>
      <w:tr w:rsidR="0048280B" w14:paraId="44C79B65" w14:textId="77777777">
        <w:tblPrEx>
          <w:tblCellMar>
            <w:top w:w="0" w:type="dxa"/>
            <w:bottom w:w="0" w:type="dxa"/>
          </w:tblCellMar>
        </w:tblPrEx>
        <w:trPr>
          <w:cantSplit/>
          <w:trHeight w:val="300"/>
        </w:trPr>
        <w:tc>
          <w:tcPr>
            <w:tcW w:w="3200" w:type="dxa"/>
            <w:tcBorders>
              <w:top w:val="single" w:sz="2" w:space="0" w:color="D9CFB6"/>
              <w:left w:val="single" w:sz="2" w:space="0" w:color="D9CFB6"/>
              <w:bottom w:val="single" w:sz="2" w:space="0" w:color="D9CFB6"/>
              <w:right w:val="single" w:sz="2" w:space="0" w:color="D9CFB6"/>
            </w:tcBorders>
            <w:shd w:val="clear" w:color="auto" w:fill="F5F1E8"/>
            <w:tcMar>
              <w:top w:w="70" w:type="dxa"/>
              <w:left w:w="110" w:type="dxa"/>
              <w:bottom w:w="70" w:type="dxa"/>
              <w:right w:w="110" w:type="dxa"/>
            </w:tcMar>
            <w:vAlign w:val="center"/>
          </w:tcPr>
          <w:p w14:paraId="601B4E74" w14:textId="77777777" w:rsidR="0048280B" w:rsidRDefault="00000000">
            <w:r>
              <w:rPr>
                <w:b/>
                <w:bCs/>
                <w:color w:val="1B2A4E"/>
                <w:sz w:val="19"/>
                <w:szCs w:val="19"/>
              </w:rPr>
              <w:t>Téléphone</w:t>
            </w:r>
          </w:p>
        </w:tc>
        <w:tc>
          <w:tcPr>
            <w:tcW w:w="6546" w:type="dxa"/>
            <w:tcBorders>
              <w:top w:val="single" w:sz="2" w:space="0" w:color="D9CFB6"/>
              <w:left w:val="single" w:sz="2" w:space="0" w:color="D9CFB6"/>
              <w:bottom w:val="single" w:sz="2" w:space="0" w:color="D9CFB6"/>
              <w:right w:val="single" w:sz="2" w:space="0" w:color="D9CFB6"/>
            </w:tcBorders>
            <w:shd w:val="clear" w:color="auto" w:fill="FFFFFF"/>
            <w:tcMar>
              <w:top w:w="70" w:type="dxa"/>
              <w:left w:w="110" w:type="dxa"/>
              <w:bottom w:w="70" w:type="dxa"/>
              <w:right w:w="110" w:type="dxa"/>
            </w:tcMar>
            <w:vAlign w:val="center"/>
          </w:tcPr>
          <w:p w14:paraId="129DA4CA" w14:textId="77777777" w:rsidR="0048280B" w:rsidRDefault="00000000">
            <w:r>
              <w:rPr>
                <w:color w:val="2B2B2B"/>
                <w:sz w:val="19"/>
                <w:szCs w:val="19"/>
              </w:rPr>
              <w:t>06 58 46 86 60</w:t>
            </w:r>
          </w:p>
        </w:tc>
      </w:tr>
    </w:tbl>
    <w:p w14:paraId="38A14C81" w14:textId="77777777" w:rsidR="0048280B" w:rsidRDefault="0048280B"/>
    <w:p w14:paraId="1F00D066" w14:textId="77777777" w:rsidR="0048280B" w:rsidRDefault="00000000">
      <w:pPr>
        <w:spacing w:after="100"/>
      </w:pPr>
      <w:r>
        <w:rPr>
          <w:color w:val="2B2B2B"/>
        </w:rPr>
        <w:t>Elodie DA PONTE est titulaire d’un Master II en Gestion d’Entreprises ainsi que d’un BTS Management des Unités Commerciales, formations qui lui ont permis d’acquérir une maîtrise complète des fondamentaux de la gestion d’entreprise : gestion financière, organisation, management, stratégie, pilotage de la performance et prise de décision. Ces compétences académiques sont renforcées par une expérience professionnelle significative en tant que dirigeante et cofondatrice de Phi Partners, société de conseil spécialisée dans l’accompagnement des dirigeants de TPE et PME en Direction Administrative et Financière (DAF) et Direction Générale (DG) externalisées.</w:t>
      </w:r>
    </w:p>
    <w:p w14:paraId="7D47A33B" w14:textId="77777777" w:rsidR="0048280B" w:rsidRDefault="00000000">
      <w:pPr>
        <w:spacing w:after="100"/>
      </w:pPr>
      <w:r>
        <w:rPr>
          <w:color w:val="2B2B2B"/>
        </w:rPr>
        <w:t>Dans le cadre de ses missions, elle intervient directement auprès des chefs d’entreprise sur des problématiques concrètes de gestion et de structuration : suivi de trésorerie, analyse financière, pilotage des marges, organisation interne, aide à la décision et accompagnement stratégique. Cette proximité constante avec les réalités opérationnelles des entreprises lui permet de disposer d’une vision pragmatique et actuelle des enjeux de gestion rencontrés par les dirigeants.</w:t>
      </w:r>
    </w:p>
    <w:p w14:paraId="404E07E5" w14:textId="77777777" w:rsidR="0048280B" w:rsidRDefault="00000000">
      <w:pPr>
        <w:spacing w:after="100"/>
      </w:pPr>
      <w:r>
        <w:rPr>
          <w:color w:val="2B2B2B"/>
        </w:rPr>
        <w:t>La formation « Les Bases de la Gestion d’Entreprise » s’inscrit en cohérence directe avec ce parcours académique et professionnel. Les contenus reposent à la fois sur des fondements théoriques solides et sur des cas pratiques et situations réelles rencontrés dans le cadre de ses missions de conseil. Cette double approche garantit une formation opérationnelle, directement applicable, et parfaitement adaptée aux besoins des dirigeants.</w:t>
      </w:r>
    </w:p>
    <w:p w14:paraId="0C91A09B" w14:textId="77777777" w:rsidR="0048280B" w:rsidRDefault="00000000">
      <w:pPr>
        <w:pBdr>
          <w:bottom w:val="single" w:sz="8" w:space="3" w:color="C9A24B"/>
        </w:pBdr>
        <w:spacing w:before="260" w:after="120"/>
      </w:pPr>
      <w:r>
        <w:rPr>
          <w:b/>
          <w:bCs/>
          <w:color w:val="1B2A4E"/>
          <w:sz w:val="25"/>
          <w:szCs w:val="25"/>
        </w:rPr>
        <w:t>Modalités et délais d’accès à la formation</w:t>
      </w:r>
    </w:p>
    <w:p w14:paraId="49CB0791" w14:textId="77777777" w:rsidR="0048280B" w:rsidRDefault="00000000">
      <w:pPr>
        <w:pStyle w:val="Paragraphedeliste"/>
        <w:numPr>
          <w:ilvl w:val="0"/>
          <w:numId w:val="2"/>
        </w:numPr>
        <w:spacing w:after="30"/>
      </w:pPr>
      <w:r>
        <w:rPr>
          <w:color w:val="2B2B2B"/>
          <w:sz w:val="20"/>
          <w:szCs w:val="20"/>
        </w:rPr>
        <w:t>La formation est ouverte à tous, sans condition de niveau et sans limitation du nombre de places.</w:t>
      </w:r>
    </w:p>
    <w:p w14:paraId="0CEE146E" w14:textId="77777777" w:rsidR="0048280B" w:rsidRDefault="00000000">
      <w:pPr>
        <w:pStyle w:val="Paragraphedeliste"/>
        <w:numPr>
          <w:ilvl w:val="0"/>
          <w:numId w:val="2"/>
        </w:numPr>
        <w:spacing w:after="30"/>
      </w:pPr>
      <w:r>
        <w:rPr>
          <w:color w:val="2B2B2B"/>
          <w:sz w:val="20"/>
          <w:szCs w:val="20"/>
        </w:rPr>
        <w:t>Aucun entretien de sélection ni test de positionnement éliminatoire n’est requis pour l’inscription. Un quiz de positionnement est proposé en début de parcours à des fins pédagogiques.</w:t>
      </w:r>
    </w:p>
    <w:p w14:paraId="24926FC4" w14:textId="77777777" w:rsidR="0048280B" w:rsidRDefault="00000000">
      <w:pPr>
        <w:pStyle w:val="Paragraphedeliste"/>
        <w:numPr>
          <w:ilvl w:val="0"/>
          <w:numId w:val="2"/>
        </w:numPr>
        <w:spacing w:after="30"/>
      </w:pPr>
      <w:r>
        <w:rPr>
          <w:color w:val="2B2B2B"/>
          <w:sz w:val="20"/>
          <w:szCs w:val="20"/>
        </w:rPr>
        <w:t>L’inscription s’effectue en ligne. L’entrée en formation est effective après confirmation de l’inscription et respect du délai légal de rétractation (14 jours).</w:t>
      </w:r>
    </w:p>
    <w:p w14:paraId="20D687B3" w14:textId="77777777" w:rsidR="0048280B" w:rsidRDefault="00000000">
      <w:pPr>
        <w:pStyle w:val="Paragraphedeliste"/>
        <w:numPr>
          <w:ilvl w:val="0"/>
          <w:numId w:val="2"/>
        </w:numPr>
        <w:spacing w:after="30"/>
      </w:pPr>
      <w:r>
        <w:rPr>
          <w:color w:val="2B2B2B"/>
          <w:sz w:val="20"/>
          <w:szCs w:val="20"/>
        </w:rPr>
        <w:t>La formation est en entrée / sortie permanente.</w:t>
      </w:r>
    </w:p>
    <w:p w14:paraId="61209B2B" w14:textId="77777777" w:rsidR="0048280B" w:rsidRDefault="00000000">
      <w:r>
        <w:br w:type="page"/>
      </w:r>
    </w:p>
    <w:p w14:paraId="3AEDA2DA" w14:textId="77777777" w:rsidR="0048280B" w:rsidRDefault="00000000">
      <w:pPr>
        <w:pBdr>
          <w:bottom w:val="single" w:sz="8" w:space="3" w:color="C9A24B"/>
        </w:pBdr>
        <w:spacing w:before="260" w:after="120"/>
      </w:pPr>
      <w:r>
        <w:rPr>
          <w:b/>
          <w:bCs/>
          <w:color w:val="1B2A4E"/>
          <w:sz w:val="25"/>
          <w:szCs w:val="25"/>
        </w:rPr>
        <w:lastRenderedPageBreak/>
        <w:t>Moyens pédagogiques et modalités techniques</w:t>
      </w:r>
    </w:p>
    <w:p w14:paraId="498D640E" w14:textId="77777777" w:rsidR="0048280B" w:rsidRDefault="00000000">
      <w:pPr>
        <w:spacing w:after="100"/>
      </w:pPr>
      <w:r>
        <w:rPr>
          <w:color w:val="2B2B2B"/>
        </w:rPr>
        <w:t>La formation est dispensée selon une modalité majoritairement asynchrone, via une plateforme LMS dédiée, permettant aux apprenants de suivre le parcours à leur rythme tout en bénéficiant de supports structurés et progressifs.</w:t>
      </w:r>
    </w:p>
    <w:p w14:paraId="50444547" w14:textId="77777777" w:rsidR="0048280B" w:rsidRDefault="00000000">
      <w:pPr>
        <w:spacing w:before="80" w:after="40"/>
      </w:pPr>
      <w:r>
        <w:rPr>
          <w:b/>
          <w:bCs/>
          <w:color w:val="1B2A4E"/>
        </w:rPr>
        <w:t>Méthodes pédagogiques utilisées :</w:t>
      </w:r>
    </w:p>
    <w:p w14:paraId="6622869D" w14:textId="77777777" w:rsidR="0048280B" w:rsidRDefault="00000000">
      <w:pPr>
        <w:pStyle w:val="Paragraphedeliste"/>
        <w:numPr>
          <w:ilvl w:val="0"/>
          <w:numId w:val="2"/>
        </w:numPr>
        <w:spacing w:after="30"/>
      </w:pPr>
      <w:r>
        <w:rPr>
          <w:color w:val="2B2B2B"/>
          <w:sz w:val="20"/>
          <w:szCs w:val="20"/>
        </w:rPr>
        <w:t>Apports théoriques structurés : cours enregistrés en vidéo, exposant les notions fondamentales de manière progressive et accessible.</w:t>
      </w:r>
    </w:p>
    <w:p w14:paraId="55931C5C" w14:textId="77777777" w:rsidR="0048280B" w:rsidRDefault="00000000">
      <w:pPr>
        <w:pStyle w:val="Paragraphedeliste"/>
        <w:numPr>
          <w:ilvl w:val="0"/>
          <w:numId w:val="2"/>
        </w:numPr>
        <w:spacing w:after="30"/>
      </w:pPr>
      <w:r>
        <w:rPr>
          <w:color w:val="2B2B2B"/>
          <w:sz w:val="20"/>
          <w:szCs w:val="20"/>
        </w:rPr>
        <w:t>Exposés explicatifs et démonstratifs : exemples concrets, explications pas à pas et démonstrations chiffrées.</w:t>
      </w:r>
    </w:p>
    <w:p w14:paraId="07B3E1C6" w14:textId="77777777" w:rsidR="0048280B" w:rsidRDefault="00000000">
      <w:pPr>
        <w:pStyle w:val="Paragraphedeliste"/>
        <w:numPr>
          <w:ilvl w:val="0"/>
          <w:numId w:val="2"/>
        </w:numPr>
        <w:spacing w:after="30"/>
      </w:pPr>
      <w:r>
        <w:rPr>
          <w:color w:val="2B2B2B"/>
          <w:sz w:val="20"/>
          <w:szCs w:val="20"/>
        </w:rPr>
        <w:t>Supports pédagogiques téléchargeables : documents de synthèse, tableaux, modèles réutilisables.</w:t>
      </w:r>
    </w:p>
    <w:p w14:paraId="1AE90F12" w14:textId="77777777" w:rsidR="0048280B" w:rsidRDefault="00000000">
      <w:pPr>
        <w:pStyle w:val="Paragraphedeliste"/>
        <w:numPr>
          <w:ilvl w:val="0"/>
          <w:numId w:val="2"/>
        </w:numPr>
        <w:spacing w:after="30"/>
      </w:pPr>
      <w:r>
        <w:rPr>
          <w:color w:val="2B2B2B"/>
          <w:sz w:val="20"/>
          <w:szCs w:val="20"/>
        </w:rPr>
        <w:t>Exercices d’application : lecture de documents financiers, construction de tableaux de suivi, réflexion sur des hypothèses de prévisionnel.</w:t>
      </w:r>
    </w:p>
    <w:p w14:paraId="79F3EA78" w14:textId="77777777" w:rsidR="0048280B" w:rsidRDefault="00000000">
      <w:pPr>
        <w:pStyle w:val="Paragraphedeliste"/>
        <w:numPr>
          <w:ilvl w:val="0"/>
          <w:numId w:val="2"/>
        </w:numPr>
        <w:spacing w:after="30"/>
      </w:pPr>
      <w:r>
        <w:rPr>
          <w:color w:val="2B2B2B"/>
          <w:sz w:val="20"/>
          <w:szCs w:val="20"/>
        </w:rPr>
        <w:t>Mises en situation professionnelles : situations inspirées de cas réels de gestion d’entreprise.</w:t>
      </w:r>
    </w:p>
    <w:p w14:paraId="1D7701FF" w14:textId="77777777" w:rsidR="0048280B" w:rsidRDefault="00000000">
      <w:pPr>
        <w:pStyle w:val="Paragraphedeliste"/>
        <w:numPr>
          <w:ilvl w:val="0"/>
          <w:numId w:val="2"/>
        </w:numPr>
        <w:spacing w:after="30"/>
      </w:pPr>
      <w:r>
        <w:rPr>
          <w:color w:val="2B2B2B"/>
          <w:sz w:val="20"/>
          <w:szCs w:val="20"/>
        </w:rPr>
        <w:t>Quiz pédagogiques : en début et en cours de parcours, pour évaluer le niveau initial, vérifier la compréhension et mesurer la progression.</w:t>
      </w:r>
    </w:p>
    <w:p w14:paraId="7994459C" w14:textId="77777777" w:rsidR="0048280B" w:rsidRDefault="00000000">
      <w:pPr>
        <w:spacing w:before="80" w:after="40"/>
      </w:pPr>
      <w:r>
        <w:rPr>
          <w:b/>
          <w:bCs/>
          <w:color w:val="1B2A4E"/>
        </w:rPr>
        <w:t>Moyens et outils pédagogiques :</w:t>
      </w:r>
    </w:p>
    <w:p w14:paraId="483F77CB" w14:textId="77777777" w:rsidR="0048280B" w:rsidRDefault="00000000">
      <w:pPr>
        <w:pStyle w:val="Paragraphedeliste"/>
        <w:numPr>
          <w:ilvl w:val="0"/>
          <w:numId w:val="2"/>
        </w:numPr>
        <w:spacing w:after="30"/>
      </w:pPr>
      <w:r>
        <w:rPr>
          <w:color w:val="2B2B2B"/>
          <w:sz w:val="20"/>
          <w:szCs w:val="20"/>
        </w:rPr>
        <w:t>une plateforme LMS accessible en ligne,</w:t>
      </w:r>
    </w:p>
    <w:p w14:paraId="45E385D4" w14:textId="77777777" w:rsidR="0048280B" w:rsidRDefault="00000000">
      <w:pPr>
        <w:pStyle w:val="Paragraphedeliste"/>
        <w:numPr>
          <w:ilvl w:val="0"/>
          <w:numId w:val="2"/>
        </w:numPr>
        <w:spacing w:after="30"/>
      </w:pPr>
      <w:r>
        <w:rPr>
          <w:color w:val="2B2B2B"/>
          <w:sz w:val="20"/>
          <w:szCs w:val="20"/>
        </w:rPr>
        <w:t>des vidéos pédagogiques,</w:t>
      </w:r>
    </w:p>
    <w:p w14:paraId="4492031C" w14:textId="77777777" w:rsidR="0048280B" w:rsidRDefault="00000000">
      <w:pPr>
        <w:pStyle w:val="Paragraphedeliste"/>
        <w:numPr>
          <w:ilvl w:val="0"/>
          <w:numId w:val="2"/>
        </w:numPr>
        <w:spacing w:after="30"/>
      </w:pPr>
      <w:r>
        <w:rPr>
          <w:color w:val="2B2B2B"/>
          <w:sz w:val="20"/>
          <w:szCs w:val="20"/>
        </w:rPr>
        <w:t>des supports écrits et modèles de documents,</w:t>
      </w:r>
    </w:p>
    <w:p w14:paraId="308E34FF" w14:textId="77777777" w:rsidR="0048280B" w:rsidRDefault="00000000">
      <w:pPr>
        <w:pStyle w:val="Paragraphedeliste"/>
        <w:numPr>
          <w:ilvl w:val="0"/>
          <w:numId w:val="2"/>
        </w:numPr>
        <w:spacing w:after="30"/>
      </w:pPr>
      <w:r>
        <w:rPr>
          <w:color w:val="2B2B2B"/>
          <w:sz w:val="20"/>
          <w:szCs w:val="20"/>
        </w:rPr>
        <w:t>des tableaux de gestion et outils de suivi utilisables par l’apprenant,</w:t>
      </w:r>
    </w:p>
    <w:p w14:paraId="5A93DCB9" w14:textId="77777777" w:rsidR="0048280B" w:rsidRDefault="00000000">
      <w:pPr>
        <w:pStyle w:val="Paragraphedeliste"/>
        <w:numPr>
          <w:ilvl w:val="0"/>
          <w:numId w:val="2"/>
        </w:numPr>
        <w:spacing w:after="30"/>
      </w:pPr>
      <w:r>
        <w:rPr>
          <w:color w:val="2B2B2B"/>
          <w:sz w:val="20"/>
          <w:szCs w:val="20"/>
        </w:rPr>
        <w:t>des quiz interactifs.</w:t>
      </w:r>
    </w:p>
    <w:p w14:paraId="758786FC" w14:textId="77777777" w:rsidR="0048280B" w:rsidRDefault="00000000">
      <w:pPr>
        <w:spacing w:before="80" w:after="40"/>
      </w:pPr>
      <w:r>
        <w:rPr>
          <w:b/>
          <w:bCs/>
          <w:color w:val="1B2A4E"/>
        </w:rPr>
        <w:t>Modalités d’accompagnement :</w:t>
      </w:r>
    </w:p>
    <w:p w14:paraId="6B527352" w14:textId="77777777" w:rsidR="0048280B" w:rsidRDefault="00000000">
      <w:pPr>
        <w:spacing w:after="100"/>
      </w:pPr>
      <w:r>
        <w:rPr>
          <w:color w:val="2B2B2B"/>
        </w:rPr>
        <w:t>Un accompagnement est assuré par des échanges asynchrones, permettant aux apprenants de poser des questions et d’obtenir des éclairages sur les contenus abordés.</w:t>
      </w:r>
    </w:p>
    <w:p w14:paraId="551F01B4" w14:textId="77777777" w:rsidR="0048280B" w:rsidRDefault="00000000">
      <w:pPr>
        <w:spacing w:before="80" w:after="40"/>
      </w:pPr>
      <w:r>
        <w:rPr>
          <w:b/>
          <w:bCs/>
          <w:color w:val="1B2A4E"/>
        </w:rPr>
        <w:t>Approche pédagogique :</w:t>
      </w:r>
    </w:p>
    <w:p w14:paraId="21914C68" w14:textId="77777777" w:rsidR="0048280B" w:rsidRDefault="00000000">
      <w:pPr>
        <w:spacing w:after="100"/>
      </w:pPr>
      <w:r>
        <w:rPr>
          <w:color w:val="2B2B2B"/>
        </w:rPr>
        <w:t>L’approche pédagogique adoptée est progressive, structurée et orientée application, visant à permettre à l’apprenant de comprendre les notions essentielles de la gestion d’entreprise, de les appliquer à sa propre situation, et de développer une autonomie dans le pilotage de son activité.</w:t>
      </w:r>
    </w:p>
    <w:p w14:paraId="5E2CE87A" w14:textId="77777777" w:rsidR="0048280B" w:rsidRDefault="00000000">
      <w:pPr>
        <w:pBdr>
          <w:bottom w:val="single" w:sz="8" w:space="3" w:color="C9A24B"/>
        </w:pBdr>
        <w:spacing w:before="260" w:after="120"/>
      </w:pPr>
      <w:r>
        <w:rPr>
          <w:b/>
          <w:bCs/>
          <w:color w:val="1B2A4E"/>
          <w:sz w:val="25"/>
          <w:szCs w:val="25"/>
        </w:rPr>
        <w:t>Conditions techniques et accessibilité pour le stagiaire</w:t>
      </w:r>
    </w:p>
    <w:p w14:paraId="7BDF8116" w14:textId="77777777" w:rsidR="0048280B" w:rsidRDefault="00000000">
      <w:pPr>
        <w:spacing w:after="100"/>
      </w:pPr>
      <w:r>
        <w:rPr>
          <w:color w:val="2B2B2B"/>
        </w:rPr>
        <w:t>Pour suivre la formation dans de bonnes conditions, le stagiaire doit disposer :</w:t>
      </w:r>
    </w:p>
    <w:p w14:paraId="486810FE" w14:textId="77777777" w:rsidR="0048280B" w:rsidRDefault="00000000">
      <w:pPr>
        <w:pStyle w:val="Paragraphedeliste"/>
        <w:numPr>
          <w:ilvl w:val="0"/>
          <w:numId w:val="2"/>
        </w:numPr>
        <w:spacing w:after="30"/>
      </w:pPr>
      <w:r>
        <w:rPr>
          <w:color w:val="2B2B2B"/>
          <w:sz w:val="20"/>
          <w:szCs w:val="20"/>
        </w:rPr>
        <w:t>d’un ordinateur personnel (PC ou Mac),</w:t>
      </w:r>
    </w:p>
    <w:p w14:paraId="5B60BE9B" w14:textId="77777777" w:rsidR="0048280B" w:rsidRDefault="00000000">
      <w:pPr>
        <w:pStyle w:val="Paragraphedeliste"/>
        <w:numPr>
          <w:ilvl w:val="0"/>
          <w:numId w:val="2"/>
        </w:numPr>
        <w:spacing w:after="30"/>
      </w:pPr>
      <w:r>
        <w:rPr>
          <w:color w:val="2B2B2B"/>
          <w:sz w:val="20"/>
          <w:szCs w:val="20"/>
        </w:rPr>
        <w:t>d’une connexion internet stable,</w:t>
      </w:r>
    </w:p>
    <w:p w14:paraId="297D3473" w14:textId="77777777" w:rsidR="0048280B" w:rsidRDefault="00000000">
      <w:pPr>
        <w:pStyle w:val="Paragraphedeliste"/>
        <w:numPr>
          <w:ilvl w:val="0"/>
          <w:numId w:val="2"/>
        </w:numPr>
        <w:spacing w:after="30"/>
      </w:pPr>
      <w:r>
        <w:rPr>
          <w:color w:val="2B2B2B"/>
          <w:sz w:val="20"/>
          <w:szCs w:val="20"/>
        </w:rPr>
        <w:t>d’un navigateur internet à jour permettant l’accès à la plateforme de formation en ligne.</w:t>
      </w:r>
    </w:p>
    <w:p w14:paraId="4351E815" w14:textId="77777777" w:rsidR="0048280B" w:rsidRDefault="00000000">
      <w:pPr>
        <w:spacing w:after="100"/>
      </w:pPr>
      <w:r>
        <w:rPr>
          <w:color w:val="2B2B2B"/>
        </w:rPr>
        <w:t>Aucun matériel spécifique autre qu’un ordinateur et un accès internet n’est requis. La formation étant dispensée majoritairement en distanciel asynchrone, le stagiaire est autonome dans l’organisation de son temps de formation. Aucune démarche particulière n’est demandée en amont, hormis la création de son accès à la plateforme après inscription et la consultation des informations transmises lors de l’entrée en formation.</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48280B" w14:paraId="53433C3D" w14:textId="77777777">
        <w:tblPrEx>
          <w:tblCellMar>
            <w:top w:w="0" w:type="dxa"/>
            <w:bottom w:w="0" w:type="dxa"/>
          </w:tblCellMar>
        </w:tblPrEx>
        <w:trPr>
          <w:cantSplit/>
        </w:trPr>
        <w:tc>
          <w:tcPr>
            <w:tcW w:w="9746" w:type="dxa"/>
            <w:tcBorders>
              <w:top w:val="single" w:sz="2" w:space="0" w:color="D9CFB6"/>
              <w:left w:val="single" w:sz="24" w:space="0" w:color="C9A24B"/>
              <w:bottom w:val="single" w:sz="2" w:space="0" w:color="D9CFB6"/>
              <w:right w:val="single" w:sz="2" w:space="0" w:color="D9CFB6"/>
            </w:tcBorders>
            <w:shd w:val="clear" w:color="auto" w:fill="F5F1E8"/>
            <w:tcMar>
              <w:top w:w="120" w:type="dxa"/>
              <w:left w:w="200" w:type="dxa"/>
              <w:bottom w:w="120" w:type="dxa"/>
              <w:right w:w="160" w:type="dxa"/>
            </w:tcMar>
          </w:tcPr>
          <w:p w14:paraId="38415255" w14:textId="77777777" w:rsidR="0048280B" w:rsidRDefault="00000000">
            <w:pPr>
              <w:spacing w:after="40"/>
            </w:pPr>
            <w:r>
              <w:rPr>
                <w:b/>
                <w:bCs/>
                <w:color w:val="1B2A4E"/>
              </w:rPr>
              <w:t>Assistance technique et pédagogique</w:t>
            </w:r>
          </w:p>
          <w:p w14:paraId="3D006584" w14:textId="77777777" w:rsidR="0048280B" w:rsidRDefault="00000000">
            <w:r>
              <w:rPr>
                <w:color w:val="2B2B2B"/>
                <w:sz w:val="20"/>
                <w:szCs w:val="20"/>
              </w:rPr>
              <w:t>Pour toute question technique, demande d’information ou réclamation : formation@phipartners.fr (délai de réponse sous 24 h).</w:t>
            </w:r>
          </w:p>
        </w:tc>
      </w:tr>
    </w:tbl>
    <w:p w14:paraId="556ACE58" w14:textId="77777777" w:rsidR="0048280B" w:rsidRDefault="0048280B"/>
    <w:p w14:paraId="7D7AEC2B" w14:textId="77777777" w:rsidR="0048280B" w:rsidRDefault="00000000">
      <w:r>
        <w:br w:type="page"/>
      </w:r>
    </w:p>
    <w:p w14:paraId="6FC32488" w14:textId="77777777" w:rsidR="0048280B" w:rsidRDefault="00000000">
      <w:pPr>
        <w:pBdr>
          <w:bottom w:val="single" w:sz="8" w:space="3" w:color="C9A24B"/>
        </w:pBdr>
        <w:spacing w:before="260" w:after="120"/>
      </w:pPr>
      <w:r>
        <w:rPr>
          <w:b/>
          <w:bCs/>
          <w:color w:val="1B2A4E"/>
          <w:sz w:val="25"/>
          <w:szCs w:val="25"/>
        </w:rPr>
        <w:lastRenderedPageBreak/>
        <w:t>Accessibilité aux personnes en situation de handicap</w:t>
      </w:r>
    </w:p>
    <w:p w14:paraId="2C5D5970" w14:textId="77777777" w:rsidR="0048280B" w:rsidRDefault="00000000">
      <w:pPr>
        <w:spacing w:after="100"/>
      </w:pPr>
      <w:r>
        <w:rPr>
          <w:color w:val="2B2B2B"/>
        </w:rPr>
        <w:t>La formation est accessible aux personnes en situation de handicap, sous réserve de la compatibilité du handicap avec les modalités pédagogiques proposées (formation majoritairement à distance et asynchrone).</w:t>
      </w:r>
    </w:p>
    <w:p w14:paraId="143CE40C" w14:textId="77777777" w:rsidR="0048280B" w:rsidRDefault="00000000">
      <w:pPr>
        <w:spacing w:after="100"/>
      </w:pPr>
      <w:r>
        <w:rPr>
          <w:color w:val="2B2B2B"/>
        </w:rPr>
        <w:t>Afin de favoriser l’égalité d’accès à la formation, toute personne en situation de handicap est invitée à signaler sa situation lors de l’inscription ou à contacter le référent handicap de l’organisme de formation. Une étude des besoins spécifiques est alors réalisée afin d’identifier, dans la mesure du possible, les adaptations pédagogiques, techniques ou organisationnelles pouvant être mises en place.</w:t>
      </w:r>
    </w:p>
    <w:p w14:paraId="7F056956" w14:textId="77777777" w:rsidR="0048280B" w:rsidRDefault="00000000">
      <w:pPr>
        <w:spacing w:after="100"/>
      </w:pPr>
      <w:r>
        <w:rPr>
          <w:color w:val="2B2B2B"/>
        </w:rPr>
        <w:t>L’organisme de formation s’engage à orienter, le cas échéant, le stagiaire vers les interlocuteurs ou dispositifs compétents susceptibles de l’accompagner dans son parcours de formation.</w:t>
      </w:r>
    </w:p>
    <w:p w14:paraId="0DA7054D" w14:textId="77777777" w:rsidR="0048280B" w:rsidRDefault="00000000">
      <w:pPr>
        <w:pBdr>
          <w:bottom w:val="single" w:sz="8" w:space="3" w:color="C9A24B"/>
        </w:pBdr>
        <w:spacing w:before="260" w:after="120"/>
      </w:pPr>
      <w:r>
        <w:rPr>
          <w:b/>
          <w:bCs/>
          <w:color w:val="1B2A4E"/>
          <w:sz w:val="25"/>
          <w:szCs w:val="25"/>
        </w:rPr>
        <w:t>Modalités d’organisation</w:t>
      </w:r>
    </w:p>
    <w:p w14:paraId="5B831497" w14:textId="77777777" w:rsidR="0048280B" w:rsidRDefault="00000000">
      <w:pPr>
        <w:spacing w:after="100"/>
      </w:pPr>
      <w:r>
        <w:rPr>
          <w:color w:val="2B2B2B"/>
        </w:rPr>
        <w:t>La formation est dispensée majoritairement en distanciel asynchrone, permettant au stagiaire d’organiser librement son temps de formation.</w:t>
      </w:r>
    </w:p>
    <w:p w14:paraId="4EB9D8D8" w14:textId="77777777" w:rsidR="0048280B" w:rsidRDefault="00000000">
      <w:pPr>
        <w:spacing w:after="100"/>
      </w:pPr>
      <w:r>
        <w:rPr>
          <w:color w:val="2B2B2B"/>
        </w:rPr>
        <w:t>Horaires de formation : les contenus pédagogiques sont accessibles 24h/24 et 7j/7, pendant toute la durée d’accès à la plateforme.</w:t>
      </w:r>
    </w:p>
    <w:p w14:paraId="4AC0B733" w14:textId="77777777" w:rsidR="0048280B" w:rsidRDefault="00000000">
      <w:pPr>
        <w:spacing w:after="100"/>
      </w:pPr>
      <w:r>
        <w:rPr>
          <w:color w:val="2B2B2B"/>
        </w:rPr>
        <w:t>Un premier rendez-vous en distanciel synchrone est organisé à l’issue du délai légal de rétractation. Il est planifié conjointement avec le stagiaire, selon ses disponibilités et celles de l’organisme. Ce temps d’échange permet de présenter le déroulement de la formation, valider l’entrée en formation et répondre aux premières questions du stagiaire.</w:t>
      </w:r>
    </w:p>
    <w:p w14:paraId="5E410C79" w14:textId="77777777" w:rsidR="0048280B" w:rsidRDefault="00000000">
      <w:pPr>
        <w:spacing w:before="80" w:after="40"/>
      </w:pPr>
      <w:r>
        <w:rPr>
          <w:b/>
          <w:bCs/>
          <w:color w:val="1B2A4E"/>
        </w:rPr>
        <w:t>Modalités d’accès à la plateforme de formation :</w:t>
      </w:r>
    </w:p>
    <w:p w14:paraId="00885BD9" w14:textId="77777777" w:rsidR="0048280B" w:rsidRDefault="00000000">
      <w:pPr>
        <w:pStyle w:val="Paragraphedeliste"/>
        <w:numPr>
          <w:ilvl w:val="0"/>
          <w:numId w:val="2"/>
        </w:numPr>
        <w:spacing w:after="30"/>
      </w:pPr>
      <w:r>
        <w:rPr>
          <w:color w:val="2B2B2B"/>
          <w:sz w:val="20"/>
          <w:szCs w:val="20"/>
        </w:rPr>
        <w:t>L’accès à la plateforme est transmis après validation de l’inscription et à l’issue du délai légal de rétractation.</w:t>
      </w:r>
    </w:p>
    <w:p w14:paraId="0A3837CD" w14:textId="77777777" w:rsidR="0048280B" w:rsidRDefault="00000000">
      <w:pPr>
        <w:pStyle w:val="Paragraphedeliste"/>
        <w:numPr>
          <w:ilvl w:val="0"/>
          <w:numId w:val="2"/>
        </w:numPr>
        <w:spacing w:after="30"/>
      </w:pPr>
      <w:r>
        <w:rPr>
          <w:color w:val="2B2B2B"/>
          <w:sz w:val="20"/>
          <w:szCs w:val="20"/>
        </w:rPr>
        <w:t>Les identifiants personnels permettent un accès sécurisé aux contenus pédagogiques (vidéos, supports, quiz).</w:t>
      </w:r>
    </w:p>
    <w:p w14:paraId="29C16E25" w14:textId="77777777" w:rsidR="0048280B" w:rsidRDefault="00000000">
      <w:pPr>
        <w:pStyle w:val="Paragraphedeliste"/>
        <w:numPr>
          <w:ilvl w:val="0"/>
          <w:numId w:val="2"/>
        </w:numPr>
        <w:spacing w:after="30"/>
      </w:pPr>
      <w:r>
        <w:rPr>
          <w:color w:val="2B2B2B"/>
          <w:sz w:val="20"/>
          <w:szCs w:val="20"/>
        </w:rPr>
        <w:t>La plateforme est accessible depuis un ordinateur disposant d’une connexion internet, sans installation de logiciel spécifique.</w:t>
      </w:r>
    </w:p>
    <w:p w14:paraId="7CAB4908" w14:textId="77777777" w:rsidR="0048280B" w:rsidRDefault="00000000">
      <w:pPr>
        <w:spacing w:before="80" w:after="40"/>
      </w:pPr>
      <w:r>
        <w:rPr>
          <w:b/>
          <w:bCs/>
          <w:color w:val="1B2A4E"/>
        </w:rPr>
        <w:t>Dispositions particulières : Néant.</w:t>
      </w:r>
    </w:p>
    <w:p w14:paraId="521DBA51" w14:textId="77777777" w:rsidR="0048280B" w:rsidRDefault="00000000">
      <w:r>
        <w:br w:type="page"/>
      </w:r>
    </w:p>
    <w:p w14:paraId="5981A7FD" w14:textId="77777777" w:rsidR="0048280B" w:rsidRDefault="00000000">
      <w:pPr>
        <w:pBdr>
          <w:bottom w:val="single" w:sz="8" w:space="3" w:color="C9A24B"/>
        </w:pBdr>
        <w:spacing w:before="260" w:after="120"/>
      </w:pPr>
      <w:r>
        <w:rPr>
          <w:b/>
          <w:bCs/>
          <w:color w:val="1B2A4E"/>
          <w:sz w:val="25"/>
          <w:szCs w:val="25"/>
        </w:rPr>
        <w:lastRenderedPageBreak/>
        <w:t>Suivi de l’exécution et évaluation des résultats</w:t>
      </w:r>
    </w:p>
    <w:p w14:paraId="5E168AB2" w14:textId="77777777" w:rsidR="0048280B" w:rsidRDefault="00000000">
      <w:pPr>
        <w:spacing w:after="100"/>
      </w:pPr>
      <w:r>
        <w:rPr>
          <w:color w:val="2B2B2B"/>
        </w:rPr>
        <w:t>L’organisme de formation met en œuvre plusieurs moyens permettant d’assurer le suivi de la participation du stagiaire, le contrôle de l’assiduité et la vérification de la progression pédagogique tout au long de la formation.</w:t>
      </w:r>
    </w:p>
    <w:p w14:paraId="21D3BD2F" w14:textId="77777777" w:rsidR="0048280B" w:rsidRDefault="00000000">
      <w:pPr>
        <w:spacing w:before="80" w:after="40"/>
      </w:pPr>
      <w:r>
        <w:rPr>
          <w:b/>
          <w:bCs/>
          <w:color w:val="1B2A4E"/>
        </w:rPr>
        <w:t>Suivi de la participation et de l’assiduité :</w:t>
      </w:r>
    </w:p>
    <w:p w14:paraId="530D8AD7" w14:textId="77777777" w:rsidR="0048280B" w:rsidRDefault="00000000">
      <w:pPr>
        <w:pStyle w:val="Paragraphedeliste"/>
        <w:numPr>
          <w:ilvl w:val="0"/>
          <w:numId w:val="2"/>
        </w:numPr>
        <w:spacing w:after="30"/>
      </w:pPr>
      <w:r>
        <w:rPr>
          <w:color w:val="2B2B2B"/>
          <w:sz w:val="20"/>
          <w:szCs w:val="20"/>
        </w:rPr>
        <w:t>Suivi des connexions à la plateforme (temps de connexion, accès aux contenus, progression dans les modules).</w:t>
      </w:r>
    </w:p>
    <w:p w14:paraId="499440FB" w14:textId="77777777" w:rsidR="0048280B" w:rsidRDefault="00000000">
      <w:pPr>
        <w:pStyle w:val="Paragraphedeliste"/>
        <w:numPr>
          <w:ilvl w:val="0"/>
          <w:numId w:val="2"/>
        </w:numPr>
        <w:spacing w:after="30"/>
      </w:pPr>
      <w:r>
        <w:rPr>
          <w:color w:val="2B2B2B"/>
          <w:sz w:val="20"/>
          <w:szCs w:val="20"/>
        </w:rPr>
        <w:t>Traçabilité de la participation aux temps synchrones, notamment lors du rendez-vous de démarrage, via une attestation de présence.</w:t>
      </w:r>
    </w:p>
    <w:p w14:paraId="578DC615" w14:textId="77777777" w:rsidR="0048280B" w:rsidRDefault="00000000">
      <w:pPr>
        <w:spacing w:before="80" w:after="40"/>
      </w:pPr>
      <w:r>
        <w:rPr>
          <w:b/>
          <w:bCs/>
          <w:color w:val="1B2A4E"/>
        </w:rPr>
        <w:t>Suivi pédagogique :</w:t>
      </w:r>
    </w:p>
    <w:p w14:paraId="74F4F8DB" w14:textId="77777777" w:rsidR="0048280B" w:rsidRDefault="00000000">
      <w:pPr>
        <w:pStyle w:val="Paragraphedeliste"/>
        <w:numPr>
          <w:ilvl w:val="0"/>
          <w:numId w:val="2"/>
        </w:numPr>
        <w:spacing w:after="30"/>
      </w:pPr>
      <w:r>
        <w:rPr>
          <w:color w:val="2B2B2B"/>
          <w:sz w:val="20"/>
          <w:szCs w:val="20"/>
        </w:rPr>
        <w:t>Quiz et questionnaires pédagogiques permettant de vérifier l’assimilation des notions abordées.</w:t>
      </w:r>
    </w:p>
    <w:p w14:paraId="74FBD29B" w14:textId="77777777" w:rsidR="0048280B" w:rsidRDefault="00000000">
      <w:pPr>
        <w:pStyle w:val="Paragraphedeliste"/>
        <w:numPr>
          <w:ilvl w:val="0"/>
          <w:numId w:val="2"/>
        </w:numPr>
        <w:spacing w:after="30"/>
      </w:pPr>
      <w:r>
        <w:rPr>
          <w:color w:val="2B2B2B"/>
          <w:sz w:val="20"/>
          <w:szCs w:val="20"/>
        </w:rPr>
        <w:t>Réalisation d’exercices et de travaux d’application intégrés au parcours.</w:t>
      </w:r>
    </w:p>
    <w:p w14:paraId="7BCB7778" w14:textId="77777777" w:rsidR="0048280B" w:rsidRDefault="00000000">
      <w:pPr>
        <w:pStyle w:val="Paragraphedeliste"/>
        <w:numPr>
          <w:ilvl w:val="0"/>
          <w:numId w:val="2"/>
        </w:numPr>
        <w:spacing w:after="30"/>
      </w:pPr>
      <w:r>
        <w:rPr>
          <w:color w:val="2B2B2B"/>
          <w:sz w:val="20"/>
          <w:szCs w:val="20"/>
        </w:rPr>
        <w:t>Analyse des rendus d’exercices lorsque ceux-ci sont prévus, afin d’évaluer la compréhension et l’appropriation des contenus.</w:t>
      </w:r>
    </w:p>
    <w:p w14:paraId="47B33DD7" w14:textId="77777777" w:rsidR="0048280B" w:rsidRDefault="00000000">
      <w:pPr>
        <w:spacing w:before="80" w:after="40"/>
      </w:pPr>
      <w:r>
        <w:rPr>
          <w:b/>
          <w:bCs/>
          <w:color w:val="1B2A4E"/>
        </w:rPr>
        <w:t>Évaluation des stagiaires :</w:t>
      </w:r>
    </w:p>
    <w:p w14:paraId="425835B3" w14:textId="77777777" w:rsidR="0048280B" w:rsidRDefault="00000000">
      <w:pPr>
        <w:pStyle w:val="Paragraphedeliste"/>
        <w:numPr>
          <w:ilvl w:val="0"/>
          <w:numId w:val="2"/>
        </w:numPr>
        <w:spacing w:after="30"/>
      </w:pPr>
      <w:r>
        <w:rPr>
          <w:color w:val="2B2B2B"/>
          <w:sz w:val="20"/>
          <w:szCs w:val="20"/>
        </w:rPr>
        <w:t>Évaluation initiale sous forme de quiz de positionnement en début de formation.</w:t>
      </w:r>
    </w:p>
    <w:p w14:paraId="4D10F0A3" w14:textId="77777777" w:rsidR="0048280B" w:rsidRDefault="00000000">
      <w:pPr>
        <w:pStyle w:val="Paragraphedeliste"/>
        <w:numPr>
          <w:ilvl w:val="0"/>
          <w:numId w:val="2"/>
        </w:numPr>
        <w:spacing w:after="30"/>
      </w:pPr>
      <w:r>
        <w:rPr>
          <w:color w:val="2B2B2B"/>
          <w:sz w:val="20"/>
          <w:szCs w:val="20"/>
        </w:rPr>
        <w:t>Évaluation des acquis en cours et/ou en fin de formation, permettant de mesurer la progression du stagiaire.</w:t>
      </w:r>
    </w:p>
    <w:p w14:paraId="1DEC8A8A" w14:textId="77777777" w:rsidR="0048280B" w:rsidRDefault="00000000">
      <w:pPr>
        <w:spacing w:before="80" w:after="40"/>
      </w:pPr>
      <w:r>
        <w:rPr>
          <w:b/>
          <w:bCs/>
          <w:color w:val="1B2A4E"/>
        </w:rPr>
        <w:t>Évaluation de la satisfaction :</w:t>
      </w:r>
    </w:p>
    <w:p w14:paraId="168B8423" w14:textId="77777777" w:rsidR="0048280B" w:rsidRDefault="00000000">
      <w:pPr>
        <w:spacing w:after="100"/>
      </w:pPr>
      <w:r>
        <w:rPr>
          <w:color w:val="2B2B2B"/>
        </w:rPr>
        <w:t>Questionnaire de satisfaction transmis au stagiaire en fin de formation afin de recueillir son retour sur les contenus, les modalités pédagogiques et l’organisation générale de la formation.</w:t>
      </w:r>
    </w:p>
    <w:p w14:paraId="0158E871" w14:textId="77777777" w:rsidR="0048280B" w:rsidRDefault="00000000">
      <w:pPr>
        <w:spacing w:before="80" w:after="40"/>
      </w:pPr>
      <w:r>
        <w:rPr>
          <w:b/>
          <w:bCs/>
          <w:color w:val="1B2A4E"/>
        </w:rPr>
        <w:t>Attestations et documents de fin de formation :</w:t>
      </w:r>
    </w:p>
    <w:p w14:paraId="4AD9F398" w14:textId="77777777" w:rsidR="0048280B" w:rsidRDefault="00000000">
      <w:pPr>
        <w:spacing w:after="100"/>
      </w:pPr>
      <w:r>
        <w:rPr>
          <w:color w:val="2B2B2B"/>
        </w:rPr>
        <w:t>Attestation de fin de formation remise au stagiaire à l’issue du parcours, sous réserve de la réalisation effective de la formation.</w:t>
      </w:r>
    </w:p>
    <w:p w14:paraId="2662DF12" w14:textId="77777777" w:rsidR="0048280B" w:rsidRDefault="00000000">
      <w:pPr>
        <w:pBdr>
          <w:bottom w:val="single" w:sz="8" w:space="3" w:color="C9A24B"/>
        </w:pBdr>
        <w:spacing w:before="260" w:after="120"/>
      </w:pPr>
      <w:r>
        <w:rPr>
          <w:b/>
          <w:bCs/>
          <w:color w:val="1B2A4E"/>
          <w:sz w:val="25"/>
          <w:szCs w:val="25"/>
        </w:rPr>
        <w:t>Nature et modalités du système d’évaluation des connaissances</w:t>
      </w:r>
    </w:p>
    <w:p w14:paraId="3A14741B" w14:textId="77777777" w:rsidR="0048280B" w:rsidRDefault="00000000">
      <w:pPr>
        <w:spacing w:after="100"/>
      </w:pPr>
      <w:r>
        <w:rPr>
          <w:color w:val="2B2B2B"/>
        </w:rPr>
        <w:t>L’évaluation des connaissances et des compétences des stagiaires est réalisée tout au long de la formation, selon une approche progressive et adaptée aux objectifs pédagogiques.</w:t>
      </w:r>
    </w:p>
    <w:p w14:paraId="3DB6FCFC" w14:textId="77777777" w:rsidR="0048280B" w:rsidRDefault="00000000">
      <w:pPr>
        <w:spacing w:before="80" w:after="40"/>
      </w:pPr>
      <w:r>
        <w:rPr>
          <w:b/>
          <w:bCs/>
          <w:color w:val="1B2A4E"/>
        </w:rPr>
        <w:t>Évaluation en amont de la formation :</w:t>
      </w:r>
    </w:p>
    <w:p w14:paraId="30142CD5" w14:textId="77777777" w:rsidR="0048280B" w:rsidRDefault="00000000">
      <w:pPr>
        <w:pStyle w:val="Paragraphedeliste"/>
        <w:numPr>
          <w:ilvl w:val="0"/>
          <w:numId w:val="2"/>
        </w:numPr>
        <w:spacing w:after="30"/>
      </w:pPr>
      <w:r>
        <w:rPr>
          <w:color w:val="2B2B2B"/>
          <w:sz w:val="20"/>
          <w:szCs w:val="20"/>
        </w:rPr>
        <w:t>Quiz de positionnement initial, réalisé en début de parcours, permettant d’évaluer le niveau de départ du stagiaire et d’identifier ses besoins.</w:t>
      </w:r>
    </w:p>
    <w:p w14:paraId="1108C6B1" w14:textId="77777777" w:rsidR="0048280B" w:rsidRDefault="00000000">
      <w:pPr>
        <w:spacing w:before="80" w:after="40"/>
      </w:pPr>
      <w:r>
        <w:rPr>
          <w:b/>
          <w:bCs/>
          <w:color w:val="1B2A4E"/>
        </w:rPr>
        <w:t>Évaluation en cours de formation :</w:t>
      </w:r>
    </w:p>
    <w:p w14:paraId="18BB2994" w14:textId="77777777" w:rsidR="0048280B" w:rsidRDefault="00000000">
      <w:pPr>
        <w:pStyle w:val="Paragraphedeliste"/>
        <w:numPr>
          <w:ilvl w:val="0"/>
          <w:numId w:val="2"/>
        </w:numPr>
        <w:spacing w:after="30"/>
      </w:pPr>
      <w:r>
        <w:rPr>
          <w:color w:val="2B2B2B"/>
          <w:sz w:val="20"/>
          <w:szCs w:val="20"/>
        </w:rPr>
        <w:t>Quiz intermédiaires intégrés aux modules afin de vérifier la compréhension des notions abordées.</w:t>
      </w:r>
    </w:p>
    <w:p w14:paraId="5F36CBDC" w14:textId="77777777" w:rsidR="0048280B" w:rsidRDefault="00000000">
      <w:pPr>
        <w:pStyle w:val="Paragraphedeliste"/>
        <w:numPr>
          <w:ilvl w:val="0"/>
          <w:numId w:val="2"/>
        </w:numPr>
        <w:spacing w:after="30"/>
      </w:pPr>
      <w:r>
        <w:rPr>
          <w:color w:val="2B2B2B"/>
          <w:sz w:val="20"/>
          <w:szCs w:val="20"/>
        </w:rPr>
        <w:t>Exercices d’application permettant de mettre en pratique les connaissances acquises (lecture de documents financiers, construction d’outils de gestion, réflexion sur des situations de gestion).</w:t>
      </w:r>
    </w:p>
    <w:p w14:paraId="5437A07F" w14:textId="77777777" w:rsidR="0048280B" w:rsidRDefault="00000000">
      <w:pPr>
        <w:pStyle w:val="Paragraphedeliste"/>
        <w:numPr>
          <w:ilvl w:val="0"/>
          <w:numId w:val="2"/>
        </w:numPr>
        <w:spacing w:after="30"/>
      </w:pPr>
      <w:r>
        <w:rPr>
          <w:color w:val="2B2B2B"/>
          <w:sz w:val="20"/>
          <w:szCs w:val="20"/>
        </w:rPr>
        <w:t>Analyse des productions réalisées lorsque des rendus sont demandés, afin d’évaluer l’appropriation des contenus.</w:t>
      </w:r>
    </w:p>
    <w:p w14:paraId="7514FF5A" w14:textId="77777777" w:rsidR="0048280B" w:rsidRDefault="00000000">
      <w:pPr>
        <w:spacing w:before="80" w:after="40"/>
      </w:pPr>
      <w:r>
        <w:rPr>
          <w:b/>
          <w:bCs/>
          <w:color w:val="1B2A4E"/>
        </w:rPr>
        <w:t>Évaluation en fin de formation :</w:t>
      </w:r>
    </w:p>
    <w:p w14:paraId="41950A05" w14:textId="77777777" w:rsidR="0048280B" w:rsidRDefault="00000000">
      <w:pPr>
        <w:pStyle w:val="Paragraphedeliste"/>
        <w:numPr>
          <w:ilvl w:val="0"/>
          <w:numId w:val="2"/>
        </w:numPr>
        <w:spacing w:after="30"/>
      </w:pPr>
      <w:r>
        <w:rPr>
          <w:color w:val="2B2B2B"/>
          <w:sz w:val="20"/>
          <w:szCs w:val="20"/>
        </w:rPr>
        <w:t>Évaluation finale des acquis, permettant de mesurer la progression du stagiaire par rapport au positionnement initial. Cette évaluation porte sur la compréhension des notions abordées et la capacité à les mobiliser dans une situation de gestion.</w:t>
      </w:r>
    </w:p>
    <w:p w14:paraId="0DAE3211" w14:textId="77777777" w:rsidR="0048280B" w:rsidRDefault="00000000">
      <w:pPr>
        <w:spacing w:after="100"/>
      </w:pPr>
      <w:r>
        <w:rPr>
          <w:color w:val="2B2B2B"/>
        </w:rPr>
        <w:t>L’ensemble de ces évaluations permet de suivre la progression du stagiaire et de vérifier l’atteinte des objectifs pédagogiques définis.</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48280B" w14:paraId="1E7F8C01" w14:textId="77777777">
        <w:tblPrEx>
          <w:tblCellMar>
            <w:top w:w="0" w:type="dxa"/>
            <w:bottom w:w="0" w:type="dxa"/>
          </w:tblCellMar>
        </w:tblPrEx>
        <w:trPr>
          <w:cantSplit/>
        </w:trPr>
        <w:tc>
          <w:tcPr>
            <w:tcW w:w="9746" w:type="dxa"/>
            <w:tcBorders>
              <w:top w:val="single" w:sz="2" w:space="0" w:color="D9CFB6"/>
              <w:left w:val="single" w:sz="24" w:space="0" w:color="C9A24B"/>
              <w:bottom w:val="single" w:sz="2" w:space="0" w:color="D9CFB6"/>
              <w:right w:val="single" w:sz="2" w:space="0" w:color="D9CFB6"/>
            </w:tcBorders>
            <w:shd w:val="clear" w:color="auto" w:fill="F5F1E8"/>
            <w:tcMar>
              <w:top w:w="120" w:type="dxa"/>
              <w:left w:w="200" w:type="dxa"/>
              <w:bottom w:w="120" w:type="dxa"/>
              <w:right w:w="160" w:type="dxa"/>
            </w:tcMar>
          </w:tcPr>
          <w:p w14:paraId="6EC37E41" w14:textId="77777777" w:rsidR="0048280B" w:rsidRDefault="00000000">
            <w:pPr>
              <w:spacing w:after="40"/>
            </w:pPr>
            <w:r>
              <w:rPr>
                <w:b/>
                <w:bCs/>
                <w:color w:val="1B2A4E"/>
              </w:rPr>
              <w:t>Certification ou attestation délivrée</w:t>
            </w:r>
          </w:p>
          <w:p w14:paraId="5CCF79C6" w14:textId="77777777" w:rsidR="0048280B" w:rsidRDefault="00000000">
            <w:r>
              <w:rPr>
                <w:color w:val="2B2B2B"/>
                <w:sz w:val="20"/>
                <w:szCs w:val="20"/>
              </w:rPr>
              <w:t>À l’issue de la formation, et sous réserve de la participation effective du stagiaire, l’organisme PHI PARTNERS délivre une attestation de fin de formation mentionnant l’intitulé de la formation, sa durée et les compétences abordées. La formation ne délivre ni diplôme ni certification inscrite au RNCP ou au Répertoire Spécifique à ce stade.</w:t>
            </w:r>
          </w:p>
        </w:tc>
      </w:tr>
    </w:tbl>
    <w:p w14:paraId="1E2ACB7F" w14:textId="77777777" w:rsidR="0048280B" w:rsidRDefault="0048280B"/>
    <w:p w14:paraId="6ACD8566" w14:textId="77777777" w:rsidR="0048280B" w:rsidRDefault="00000000">
      <w:r>
        <w:br w:type="page"/>
      </w:r>
    </w:p>
    <w:p w14:paraId="69839815" w14:textId="77777777" w:rsidR="0048280B" w:rsidRDefault="00000000">
      <w:pPr>
        <w:pBdr>
          <w:bottom w:val="single" w:sz="8" w:space="3" w:color="C9A24B"/>
        </w:pBdr>
        <w:spacing w:before="260" w:after="120"/>
      </w:pPr>
      <w:r>
        <w:rPr>
          <w:b/>
          <w:bCs/>
          <w:color w:val="1B2A4E"/>
          <w:sz w:val="25"/>
          <w:szCs w:val="25"/>
        </w:rPr>
        <w:lastRenderedPageBreak/>
        <w:t>Échanges et bilans pédagogiques entre le formateur et le stagiaire</w:t>
      </w:r>
    </w:p>
    <w:p w14:paraId="786E4B65" w14:textId="77777777" w:rsidR="0048280B" w:rsidRDefault="00000000">
      <w:pPr>
        <w:spacing w:after="100"/>
      </w:pPr>
      <w:r>
        <w:rPr>
          <w:color w:val="2B2B2B"/>
        </w:rPr>
        <w:t>Les bilans intermédiaires et le bilan final sont réalisés à partir des outils d’évaluation intégrés au parcours de formation, permettant de mesurer la progression du stagiaire et l’atteinte des objectifs pédagogiques.</w:t>
      </w:r>
    </w:p>
    <w:p w14:paraId="3A4F65DE" w14:textId="77777777" w:rsidR="0048280B" w:rsidRDefault="00000000">
      <w:pPr>
        <w:spacing w:before="80" w:after="40"/>
      </w:pPr>
      <w:r>
        <w:rPr>
          <w:b/>
          <w:bCs/>
          <w:color w:val="1B2A4E"/>
        </w:rPr>
        <w:t>Les bilans intermédiaires sont effectués :</w:t>
      </w:r>
    </w:p>
    <w:p w14:paraId="1303B903" w14:textId="77777777" w:rsidR="0048280B" w:rsidRDefault="00000000">
      <w:pPr>
        <w:pStyle w:val="Paragraphedeliste"/>
        <w:numPr>
          <w:ilvl w:val="0"/>
          <w:numId w:val="2"/>
        </w:numPr>
        <w:spacing w:after="30"/>
      </w:pPr>
      <w:r>
        <w:rPr>
          <w:color w:val="2B2B2B"/>
          <w:sz w:val="20"/>
          <w:szCs w:val="20"/>
        </w:rPr>
        <w:t>à l’issue de certains modules,</w:t>
      </w:r>
    </w:p>
    <w:p w14:paraId="10DD66E2" w14:textId="77777777" w:rsidR="0048280B" w:rsidRDefault="00000000">
      <w:pPr>
        <w:pStyle w:val="Paragraphedeliste"/>
        <w:numPr>
          <w:ilvl w:val="0"/>
          <w:numId w:val="2"/>
        </w:numPr>
        <w:spacing w:after="30"/>
      </w:pPr>
      <w:r>
        <w:rPr>
          <w:color w:val="2B2B2B"/>
          <w:sz w:val="20"/>
          <w:szCs w:val="20"/>
        </w:rPr>
        <w:t>à travers les quiz pédagogiques, les exercices d’application et, le cas échéant, les productions demandées.</w:t>
      </w:r>
    </w:p>
    <w:p w14:paraId="18C0A7D2" w14:textId="77777777" w:rsidR="0048280B" w:rsidRDefault="00000000">
      <w:pPr>
        <w:spacing w:after="100"/>
      </w:pPr>
      <w:r>
        <w:rPr>
          <w:color w:val="2B2B2B"/>
        </w:rPr>
        <w:t>Ces bilans permettent de vérifier la compréhension des notions abordées, d’identifier d’éventuelles difficultés et d’ajuster l’accompagnement si nécessaire.</w:t>
      </w:r>
    </w:p>
    <w:p w14:paraId="31F2F436" w14:textId="77777777" w:rsidR="0048280B" w:rsidRDefault="00000000">
      <w:pPr>
        <w:spacing w:before="80" w:after="40"/>
      </w:pPr>
      <w:r>
        <w:rPr>
          <w:b/>
          <w:bCs/>
          <w:color w:val="1B2A4E"/>
        </w:rPr>
        <w:t>Le bilan final est réalisé en fin de formation à partir :</w:t>
      </w:r>
    </w:p>
    <w:p w14:paraId="508F9C0D" w14:textId="77777777" w:rsidR="0048280B" w:rsidRDefault="00000000">
      <w:pPr>
        <w:pStyle w:val="Paragraphedeliste"/>
        <w:numPr>
          <w:ilvl w:val="0"/>
          <w:numId w:val="2"/>
        </w:numPr>
        <w:spacing w:after="30"/>
      </w:pPr>
      <w:r>
        <w:rPr>
          <w:color w:val="2B2B2B"/>
          <w:sz w:val="20"/>
          <w:szCs w:val="20"/>
        </w:rPr>
        <w:t>de l’évaluation finale des acquis,</w:t>
      </w:r>
    </w:p>
    <w:p w14:paraId="30626FCC" w14:textId="77777777" w:rsidR="0048280B" w:rsidRDefault="00000000">
      <w:pPr>
        <w:pStyle w:val="Paragraphedeliste"/>
        <w:numPr>
          <w:ilvl w:val="0"/>
          <w:numId w:val="2"/>
        </w:numPr>
        <w:spacing w:after="30"/>
      </w:pPr>
      <w:r>
        <w:rPr>
          <w:color w:val="2B2B2B"/>
          <w:sz w:val="20"/>
          <w:szCs w:val="20"/>
        </w:rPr>
        <w:t>de la comparaison entre les résultats du quiz de positionnement initial et ceux de l’évaluation finale,</w:t>
      </w:r>
    </w:p>
    <w:p w14:paraId="4B67AD1D" w14:textId="77777777" w:rsidR="0048280B" w:rsidRDefault="00000000">
      <w:pPr>
        <w:pStyle w:val="Paragraphedeliste"/>
        <w:numPr>
          <w:ilvl w:val="0"/>
          <w:numId w:val="2"/>
        </w:numPr>
        <w:spacing w:after="30"/>
      </w:pPr>
      <w:r>
        <w:rPr>
          <w:color w:val="2B2B2B"/>
          <w:sz w:val="20"/>
          <w:szCs w:val="20"/>
        </w:rPr>
        <w:t>de l’analyse de la participation et de la progression du stagiaire tout au long du parcours.</w:t>
      </w:r>
    </w:p>
    <w:p w14:paraId="636920BA" w14:textId="77777777" w:rsidR="0048280B" w:rsidRDefault="00000000">
      <w:pPr>
        <w:spacing w:after="100"/>
      </w:pPr>
      <w:r>
        <w:rPr>
          <w:color w:val="2B2B2B"/>
        </w:rPr>
        <w:t>Le bilan final permet d’évaluer l’atteinte des objectifs pédagogiques et de formaliser la progression réalisée par le stagiaire.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48280B" w14:paraId="6432BE43" w14:textId="77777777">
        <w:tblPrEx>
          <w:tblCellMar>
            <w:top w:w="0" w:type="dxa"/>
            <w:bottom w:w="0" w:type="dxa"/>
          </w:tblCellMar>
        </w:tblPrEx>
        <w:trPr>
          <w:cantSplit/>
        </w:trPr>
        <w:tc>
          <w:tcPr>
            <w:tcW w:w="9746" w:type="dxa"/>
            <w:tcBorders>
              <w:top w:val="single" w:sz="2" w:space="0" w:color="D9CFB6"/>
              <w:left w:val="single" w:sz="24" w:space="0" w:color="C9A24B"/>
              <w:bottom w:val="single" w:sz="2" w:space="0" w:color="D9CFB6"/>
              <w:right w:val="single" w:sz="2" w:space="0" w:color="D9CFB6"/>
            </w:tcBorders>
            <w:shd w:val="clear" w:color="auto" w:fill="F5F1E8"/>
            <w:tcMar>
              <w:top w:w="120" w:type="dxa"/>
              <w:left w:w="200" w:type="dxa"/>
              <w:bottom w:w="120" w:type="dxa"/>
              <w:right w:w="160" w:type="dxa"/>
            </w:tcMar>
          </w:tcPr>
          <w:p w14:paraId="53196EB0" w14:textId="77777777" w:rsidR="0048280B" w:rsidRDefault="00000000">
            <w:pPr>
              <w:spacing w:after="40"/>
            </w:pPr>
            <w:r>
              <w:rPr>
                <w:b/>
                <w:bCs/>
                <w:color w:val="1B2A4E"/>
              </w:rPr>
              <w:t>Version du document</w:t>
            </w:r>
          </w:p>
          <w:p w14:paraId="11B83E17" w14:textId="77777777" w:rsidR="0048280B" w:rsidRDefault="00000000">
            <w:r>
              <w:rPr>
                <w:color w:val="2B2B2B"/>
                <w:sz w:val="20"/>
                <w:szCs w:val="20"/>
              </w:rPr>
              <w:t>Programme — Les Bases de la Gestion d’Entreprise · Phi Partners (Phi Formations) · 25 heures · Version juin 2026 (mise à jour de la V1 du 12/01/2026).</w:t>
            </w:r>
          </w:p>
          <w:p w14:paraId="11B83E18" w14:textId="77777777" w:rsidR="0048280B" w:rsidRDefault="00000000">
            <w:r>
              <w:rPr>
                <w:b/>
                <w:bCs/>
                <w:color w:val="1B2A4E"/>
                <w:sz w:val="20"/>
                <w:szCs w:val="20"/>
              </w:rPr>
              <w:t xml:space="preserve">Taux de satisfaction des apprenants : 100 %.</w:t>
            </w:r>
          </w:p>
        </w:tc>
      </w:tr>
    </w:tbl>
    <w:p w14:paraId="09B9FC3D" w14:textId="77777777" w:rsidR="0048280B" w:rsidRDefault="0048280B"/>
    <w:sectPr w:rsidR="0048280B">
      <w:headerReference w:type="default" r:id="rId8"/>
      <w:footerReference w:type="default" r:id="rId9"/>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30F7C" w14:textId="77777777" w:rsidR="00CD44ED" w:rsidRDefault="00CD44ED">
      <w:r>
        <w:separator/>
      </w:r>
    </w:p>
  </w:endnote>
  <w:endnote w:type="continuationSeparator" w:id="0">
    <w:p w14:paraId="0F5F869D" w14:textId="77777777" w:rsidR="00CD44ED" w:rsidRDefault="00CD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B724" w14:textId="77777777" w:rsidR="0048280B" w:rsidRDefault="00000000">
    <w:pPr>
      <w:jc w:val="center"/>
    </w:pPr>
    <w:r>
      <w:rPr>
        <w:color w:val="AAAAAA"/>
        <w:sz w:val="15"/>
        <w:szCs w:val="15"/>
      </w:rPr>
      <w:t xml:space="preserve">© Phi Formations — Document de formation confidentiel destiné aux </w:t>
    </w:r>
    <w:proofErr w:type="gramStart"/>
    <w:r>
      <w:rPr>
        <w:color w:val="AAAAAA"/>
        <w:sz w:val="15"/>
        <w:szCs w:val="15"/>
      </w:rPr>
      <w:t>apprenants  ·</w:t>
    </w:r>
    <w:proofErr w:type="gramEnd"/>
    <w:r>
      <w:rPr>
        <w:color w:val="AAAAAA"/>
        <w:sz w:val="15"/>
        <w:szCs w:val="15"/>
      </w:rPr>
      <w:t xml:space="preserve">  Version juin 2026  ·  page </w:t>
    </w:r>
    <w:r>
      <w:rPr>
        <w:color w:val="AAAAAA"/>
        <w:sz w:val="15"/>
        <w:szCs w:val="15"/>
      </w:rPr>
      <w:fldChar w:fldCharType="begin"/>
    </w:r>
    <w:r>
      <w:rPr>
        <w:color w:val="AAAAAA"/>
        <w:sz w:val="15"/>
        <w:szCs w:val="15"/>
      </w:rPr>
      <w:instrText>PAGE</w:instrText>
    </w:r>
    <w:r>
      <w:rPr>
        <w:color w:val="AAAAAA"/>
        <w:sz w:val="15"/>
        <w:szCs w:val="15"/>
      </w:rPr>
      <w:fldChar w:fldCharType="separate"/>
    </w:r>
    <w:r w:rsidR="00705D66">
      <w:rPr>
        <w:noProof/>
        <w:color w:val="AAAAAA"/>
        <w:sz w:val="15"/>
        <w:szCs w:val="15"/>
      </w:rPr>
      <w:t>1</w:t>
    </w:r>
    <w:r>
      <w:rPr>
        <w:color w:val="AAAAAA"/>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11C89" w14:textId="77777777" w:rsidR="00CD44ED" w:rsidRDefault="00CD44ED">
      <w:r>
        <w:separator/>
      </w:r>
    </w:p>
  </w:footnote>
  <w:footnote w:type="continuationSeparator" w:id="0">
    <w:p w14:paraId="3CC8B70A" w14:textId="77777777" w:rsidR="00CD44ED" w:rsidRDefault="00CD4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39E48" w14:textId="77777777" w:rsidR="0048280B" w:rsidRDefault="00000000">
    <w:pPr>
      <w:jc w:val="right"/>
    </w:pPr>
    <w:r>
      <w:rPr>
        <w:color w:val="AAAAAA"/>
        <w:sz w:val="15"/>
        <w:szCs w:val="15"/>
      </w:rPr>
      <w:t>PHI FORMATIONS – Programme de formation · Les Bases de la Gestion d’Entreprise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54A2B"/>
    <w:multiLevelType w:val="hybridMultilevel"/>
    <w:tmpl w:val="20AE2F28"/>
    <w:lvl w:ilvl="0" w:tplc="693C98DC">
      <w:start w:val="1"/>
      <w:numFmt w:val="bullet"/>
      <w:lvlText w:val="●"/>
      <w:lvlJc w:val="left"/>
      <w:pPr>
        <w:ind w:left="720" w:hanging="360"/>
      </w:pPr>
    </w:lvl>
    <w:lvl w:ilvl="1" w:tplc="BFA22C8A">
      <w:start w:val="1"/>
      <w:numFmt w:val="bullet"/>
      <w:lvlText w:val="○"/>
      <w:lvlJc w:val="left"/>
      <w:pPr>
        <w:ind w:left="1440" w:hanging="360"/>
      </w:pPr>
    </w:lvl>
    <w:lvl w:ilvl="2" w:tplc="2AEE65B8">
      <w:start w:val="1"/>
      <w:numFmt w:val="bullet"/>
      <w:lvlText w:val="■"/>
      <w:lvlJc w:val="left"/>
      <w:pPr>
        <w:ind w:left="2160" w:hanging="360"/>
      </w:pPr>
    </w:lvl>
    <w:lvl w:ilvl="3" w:tplc="BBFC3CC4">
      <w:start w:val="1"/>
      <w:numFmt w:val="bullet"/>
      <w:lvlText w:val="●"/>
      <w:lvlJc w:val="left"/>
      <w:pPr>
        <w:ind w:left="2880" w:hanging="360"/>
      </w:pPr>
    </w:lvl>
    <w:lvl w:ilvl="4" w:tplc="91CCCA02">
      <w:start w:val="1"/>
      <w:numFmt w:val="bullet"/>
      <w:lvlText w:val="○"/>
      <w:lvlJc w:val="left"/>
      <w:pPr>
        <w:ind w:left="3600" w:hanging="360"/>
      </w:pPr>
    </w:lvl>
    <w:lvl w:ilvl="5" w:tplc="2DE2C4C0">
      <w:start w:val="1"/>
      <w:numFmt w:val="bullet"/>
      <w:lvlText w:val="■"/>
      <w:lvlJc w:val="left"/>
      <w:pPr>
        <w:ind w:left="4320" w:hanging="360"/>
      </w:pPr>
    </w:lvl>
    <w:lvl w:ilvl="6" w:tplc="851871A6">
      <w:start w:val="1"/>
      <w:numFmt w:val="bullet"/>
      <w:lvlText w:val="●"/>
      <w:lvlJc w:val="left"/>
      <w:pPr>
        <w:ind w:left="5040" w:hanging="360"/>
      </w:pPr>
    </w:lvl>
    <w:lvl w:ilvl="7" w:tplc="91A84482">
      <w:start w:val="1"/>
      <w:numFmt w:val="bullet"/>
      <w:lvlText w:val="●"/>
      <w:lvlJc w:val="left"/>
      <w:pPr>
        <w:ind w:left="5760" w:hanging="360"/>
      </w:pPr>
    </w:lvl>
    <w:lvl w:ilvl="8" w:tplc="AD5655B8">
      <w:start w:val="1"/>
      <w:numFmt w:val="bullet"/>
      <w:lvlText w:val="●"/>
      <w:lvlJc w:val="left"/>
      <w:pPr>
        <w:ind w:left="6480" w:hanging="360"/>
      </w:pPr>
    </w:lvl>
  </w:abstractNum>
  <w:abstractNum w:abstractNumId="1" w15:restartNumberingAfterBreak="0">
    <w:nsid w:val="3F067DF8"/>
    <w:multiLevelType w:val="hybridMultilevel"/>
    <w:tmpl w:val="D764915A"/>
    <w:lvl w:ilvl="0" w:tplc="C596C960">
      <w:start w:val="1"/>
      <w:numFmt w:val="bullet"/>
      <w:lvlText w:val="•"/>
      <w:lvlJc w:val="left"/>
      <w:pPr>
        <w:ind w:left="480" w:hanging="240"/>
      </w:pPr>
    </w:lvl>
    <w:lvl w:ilvl="1" w:tplc="02E214BA">
      <w:numFmt w:val="decimal"/>
      <w:lvlText w:val=""/>
      <w:lvlJc w:val="left"/>
    </w:lvl>
    <w:lvl w:ilvl="2" w:tplc="8576917E">
      <w:numFmt w:val="decimal"/>
      <w:lvlText w:val=""/>
      <w:lvlJc w:val="left"/>
    </w:lvl>
    <w:lvl w:ilvl="3" w:tplc="F65CDC42">
      <w:numFmt w:val="decimal"/>
      <w:lvlText w:val=""/>
      <w:lvlJc w:val="left"/>
    </w:lvl>
    <w:lvl w:ilvl="4" w:tplc="90BC2736">
      <w:numFmt w:val="decimal"/>
      <w:lvlText w:val=""/>
      <w:lvlJc w:val="left"/>
    </w:lvl>
    <w:lvl w:ilvl="5" w:tplc="8D78A924">
      <w:numFmt w:val="decimal"/>
      <w:lvlText w:val=""/>
      <w:lvlJc w:val="left"/>
    </w:lvl>
    <w:lvl w:ilvl="6" w:tplc="66F081EA">
      <w:numFmt w:val="decimal"/>
      <w:lvlText w:val=""/>
      <w:lvlJc w:val="left"/>
    </w:lvl>
    <w:lvl w:ilvl="7" w:tplc="7B002AF4">
      <w:numFmt w:val="decimal"/>
      <w:lvlText w:val=""/>
      <w:lvlJc w:val="left"/>
    </w:lvl>
    <w:lvl w:ilvl="8" w:tplc="272AEA0E">
      <w:numFmt w:val="decimal"/>
      <w:lvlText w:val=""/>
      <w:lvlJc w:val="left"/>
    </w:lvl>
  </w:abstractNum>
  <w:num w:numId="1" w16cid:durableId="45228210">
    <w:abstractNumId w:val="0"/>
    <w:lvlOverride w:ilvl="0">
      <w:startOverride w:val="1"/>
    </w:lvlOverride>
  </w:num>
  <w:num w:numId="2" w16cid:durableId="1129975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80B"/>
    <w:rsid w:val="002330AB"/>
    <w:rsid w:val="0048280B"/>
    <w:rsid w:val="006D5A31"/>
    <w:rsid w:val="00705D66"/>
    <w:rsid w:val="00CD44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C2C958F"/>
  <w15:docId w15:val="{0E3C2FD3-5FED-0947-A33D-1E90835D9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2892</Words>
  <Characters>15910</Characters>
  <Application>Microsoft Office Word</Application>
  <DocSecurity>0</DocSecurity>
  <Lines>132</Lines>
  <Paragraphs>37</Paragraphs>
  <ScaleCrop>false</ScaleCrop>
  <Company/>
  <LinksUpToDate>false</LinksUpToDate>
  <CharactersWithSpaces>18765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Elodie Da Ponte</cp:lastModifiedBy>
  <cp:revision>3</cp:revision>
  <dcterms:created xsi:type="dcterms:W3CDTF">2026-06-01T17:10:00Z</dcterms:created>
  <dcterms:modified xsi:type="dcterms:W3CDTF">2026-06-01T17:11:00Z</dcterms:modified>
</cp:coreProperties>
</file>